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B" w:rsidRPr="00891D2D" w:rsidRDefault="003F321B" w:rsidP="00891D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443A1">
        <w:rPr>
          <w:rFonts w:ascii="Times New Roman" w:hAnsi="Times New Roman" w:cs="Times New Roman"/>
          <w:sz w:val="24"/>
          <w:szCs w:val="24"/>
        </w:rPr>
        <w:t>1</w:t>
      </w:r>
      <w:r w:rsidR="00D134E2">
        <w:rPr>
          <w:rFonts w:ascii="Times New Roman" w:hAnsi="Times New Roman" w:cs="Times New Roman"/>
          <w:sz w:val="24"/>
          <w:szCs w:val="24"/>
        </w:rPr>
        <w:t>4</w:t>
      </w:r>
    </w:p>
    <w:p w:rsidR="001F5239" w:rsidRDefault="003F321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к </w:t>
      </w:r>
      <w:r w:rsidR="001F5239">
        <w:rPr>
          <w:rFonts w:ascii="Times New Roman" w:hAnsi="Times New Roman" w:cs="Times New Roman"/>
          <w:sz w:val="24"/>
          <w:szCs w:val="24"/>
        </w:rPr>
        <w:t xml:space="preserve">Решению Хурала представителей </w:t>
      </w:r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«</w:t>
      </w:r>
      <w:r w:rsidR="001F52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6AB">
        <w:rPr>
          <w:rFonts w:ascii="Times New Roman" w:hAnsi="Times New Roman" w:cs="Times New Roman"/>
          <w:sz w:val="24"/>
          <w:szCs w:val="24"/>
        </w:rPr>
        <w:t>Республики Тыва на 202</w:t>
      </w:r>
      <w:r w:rsidR="00AC78E8">
        <w:rPr>
          <w:rFonts w:ascii="Times New Roman" w:hAnsi="Times New Roman" w:cs="Times New Roman"/>
          <w:sz w:val="24"/>
          <w:szCs w:val="24"/>
        </w:rPr>
        <w:t>3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3F321B" w:rsidRPr="00891D2D" w:rsidRDefault="00AC78E8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2024 и 2025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1D2D" w:rsidRPr="00891D2D">
        <w:rPr>
          <w:rFonts w:ascii="Times New Roman" w:hAnsi="Times New Roman" w:cs="Times New Roman"/>
          <w:sz w:val="24"/>
          <w:szCs w:val="24"/>
        </w:rPr>
        <w:t>»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D2D">
        <w:rPr>
          <w:rFonts w:ascii="Times New Roman" w:hAnsi="Times New Roman" w:cs="Times New Roman"/>
          <w:sz w:val="28"/>
          <w:szCs w:val="28"/>
        </w:rPr>
        <w:t>орядок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 бюджетам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сельских поселений из кожуунного бюджета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2D">
        <w:rPr>
          <w:rFonts w:ascii="Times New Roman" w:hAnsi="Times New Roman" w:cs="Times New Roman"/>
          <w:sz w:val="28"/>
          <w:szCs w:val="28"/>
        </w:rPr>
        <w:t>Р</w:t>
      </w:r>
      <w:r w:rsidR="00891D2D" w:rsidRPr="00891D2D">
        <w:rPr>
          <w:rFonts w:ascii="Times New Roman" w:hAnsi="Times New Roman" w:cs="Times New Roman"/>
          <w:sz w:val="28"/>
          <w:szCs w:val="28"/>
        </w:rPr>
        <w:t xml:space="preserve">еспублики </w:t>
      </w:r>
      <w:bookmarkStart w:id="0" w:name="_GoBack"/>
      <w:bookmarkEnd w:id="0"/>
      <w:r w:rsidR="00891D2D">
        <w:rPr>
          <w:rFonts w:ascii="Times New Roman" w:hAnsi="Times New Roman" w:cs="Times New Roman"/>
          <w:sz w:val="28"/>
          <w:szCs w:val="28"/>
        </w:rPr>
        <w:t>Т</w:t>
      </w:r>
      <w:r w:rsidR="00891D2D" w:rsidRPr="00891D2D">
        <w:rPr>
          <w:rFonts w:ascii="Times New Roman" w:hAnsi="Times New Roman" w:cs="Times New Roman"/>
          <w:sz w:val="28"/>
          <w:szCs w:val="28"/>
        </w:rPr>
        <w:t>ыва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с методиками расчета и распределения общего объема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между бюджетами </w:t>
      </w:r>
      <w:r w:rsidR="001F5239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4C1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пункта 3 статьи 139 Бюджетного кодекса Российской Федерации и определяет целевое назначение, условия и порядок предоставления и расходования в очередном финансовом году и плановом периоде субсидий бюджетам </w:t>
      </w:r>
      <w:r w:rsidR="004C1C32" w:rsidRPr="004C1C32">
        <w:rPr>
          <w:rFonts w:ascii="Times New Roman" w:hAnsi="Times New Roman" w:cs="Times New Roman"/>
          <w:sz w:val="28"/>
          <w:szCs w:val="28"/>
        </w:rPr>
        <w:t>сельски</w:t>
      </w:r>
      <w:r w:rsidR="004C1C32">
        <w:rPr>
          <w:rFonts w:ascii="Times New Roman" w:hAnsi="Times New Roman" w:cs="Times New Roman"/>
          <w:sz w:val="28"/>
          <w:szCs w:val="28"/>
        </w:rPr>
        <w:t>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1C32">
        <w:rPr>
          <w:rFonts w:ascii="Times New Roman" w:hAnsi="Times New Roman" w:cs="Times New Roman"/>
          <w:sz w:val="28"/>
          <w:szCs w:val="28"/>
        </w:rPr>
        <w:t>ям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из кожуунного бюджета</w:t>
      </w:r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4C1C32">
        <w:rPr>
          <w:rFonts w:ascii="Times New Roman" w:hAnsi="Times New Roman" w:cs="Times New Roman"/>
          <w:sz w:val="28"/>
          <w:szCs w:val="28"/>
        </w:rPr>
        <w:t>–</w:t>
      </w:r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4C1C32">
        <w:rPr>
          <w:rFonts w:ascii="Times New Roman" w:hAnsi="Times New Roman" w:cs="Times New Roman"/>
          <w:sz w:val="28"/>
          <w:szCs w:val="28"/>
        </w:rPr>
        <w:t>сельские поселения</w:t>
      </w:r>
      <w:r w:rsidRPr="00891D2D">
        <w:rPr>
          <w:rFonts w:ascii="Times New Roman" w:hAnsi="Times New Roman" w:cs="Times New Roman"/>
          <w:sz w:val="28"/>
          <w:szCs w:val="28"/>
        </w:rPr>
        <w:t xml:space="preserve">)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 бюджета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891D2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устанавливается по субсидиям </w:t>
      </w:r>
      <w:r w:rsidR="004C1C32"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891D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1265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>на оплату коммунальных услуг (в отношении расходов по оплате электрической и тепловой энергии, водоснабжения), приобретения котельно-печного топлива для казенных, бюджетных и автономных учреждений с учетом доставки и услуг поставщика (за исключением расположенных в труднодоступных местностях, с ограниченными срока</w:t>
      </w:r>
      <w:r w:rsidR="00E1265B">
        <w:rPr>
          <w:rFonts w:ascii="Times New Roman" w:hAnsi="Times New Roman" w:cs="Times New Roman"/>
          <w:sz w:val="28"/>
          <w:szCs w:val="28"/>
        </w:rPr>
        <w:t>ми завоза грузов).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из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Республики Тыва (далее - субсидии) формируются за счет собственных доходов в составе расходов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 Субсидии предоставляются главному распорядителю бюджетных средств (далее - ГРБС) согласно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бюджета и утвержденным лимитам бюджетных обязательств на очередной финансовый год и плановый период.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5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Уведомления о бюджетных ассигнованиях доводятся до органов местного самоуправления </w:t>
      </w:r>
      <w:r w:rsidR="004C1C3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91D2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в соответствии с порядком составления и ведения сводной бюджетной росписи </w:t>
      </w:r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ГРБС.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6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перечисляются с лицевого счета ГРБС в установленном порядке платежными поручениями в соответствии с бюджетной классификацией расходов бюджета на счета органов Федерального казначейства, открытые на балансовом счете </w:t>
      </w:r>
      <w:r w:rsidR="00FC3C6D">
        <w:rPr>
          <w:rFonts w:ascii="Times New Roman" w:hAnsi="Times New Roman" w:cs="Times New Roman"/>
          <w:sz w:val="28"/>
          <w:szCs w:val="28"/>
        </w:rPr>
        <w:t>№</w:t>
      </w:r>
      <w:r w:rsidRPr="00891D2D">
        <w:rPr>
          <w:rFonts w:ascii="Times New Roman" w:hAnsi="Times New Roman" w:cs="Times New Roman"/>
          <w:sz w:val="28"/>
          <w:szCs w:val="28"/>
        </w:rPr>
        <w:t xml:space="preserve"> 40204 </w:t>
      </w:r>
      <w:r w:rsidR="00891D2D">
        <w:rPr>
          <w:rFonts w:ascii="Times New Roman" w:hAnsi="Times New Roman" w:cs="Times New Roman"/>
          <w:sz w:val="28"/>
          <w:szCs w:val="28"/>
        </w:rPr>
        <w:t>«</w:t>
      </w:r>
      <w:r w:rsidRPr="00891D2D">
        <w:rPr>
          <w:rFonts w:ascii="Times New Roman" w:hAnsi="Times New Roman" w:cs="Times New Roman"/>
          <w:sz w:val="28"/>
          <w:szCs w:val="28"/>
        </w:rPr>
        <w:t>Средства местных бюджетов</w:t>
      </w:r>
      <w:r w:rsidR="00891D2D">
        <w:rPr>
          <w:rFonts w:ascii="Times New Roman" w:hAnsi="Times New Roman" w:cs="Times New Roman"/>
          <w:sz w:val="28"/>
          <w:szCs w:val="28"/>
        </w:rPr>
        <w:t>»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7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отражаются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в доходах местных бюджетов в соответствии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с указаниями о применении бюджетной классификации Российской Федерации по соответствующему администратору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поступлений местного бюджета, определяемому органами местного самоуправления.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8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расчет фактической потребности в средствах на указанные </w:t>
      </w:r>
      <w:r w:rsidRPr="00F62A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1.2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ра</w:t>
      </w:r>
      <w:r w:rsidRPr="00891D2D">
        <w:rPr>
          <w:rFonts w:ascii="Times New Roman" w:hAnsi="Times New Roman" w:cs="Times New Roman"/>
          <w:sz w:val="28"/>
          <w:szCs w:val="28"/>
        </w:rPr>
        <w:t>сходы и отчет о расходовании указанных средств по формам, установленным Министерством финансов Республики Тыва.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9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В течение 4 рабочих дней после представления органами местного самоуправления указанных в </w:t>
      </w:r>
      <w:hyperlink w:anchor="P25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1.8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ГРБС проводится их камеральная проверка и составляется сводный отчет по соответствующим расходам, который затем ГРБС в установленные сроки представляется </w:t>
      </w:r>
      <w:r w:rsidR="004C1C3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По результатам проверки отчета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формируется заявка на финансирование, которая представляется в установленные сроки в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для последующего включения расходных обязательств к финансированию в сводный кассовый план на очередной месяц.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0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доли расходов за счет собственных доходов местных бюджетов сверх расчетного размера не влечет пропорционального роста доли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из </w:t>
      </w:r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1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Субсидии, не использованные в текущем финансовом году, могут использоваться в очередном финансовом году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же цели при наличии потребности в указанных трансфертах в соответствии с решением главного администратора бюджетных средств </w:t>
      </w:r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2</w:t>
      </w:r>
      <w:r w:rsidRPr="00891D2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законодательством.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осуществляется ГРБС и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Pr="00891D2D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FC3C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 Условия и порядок</w:t>
      </w:r>
    </w:p>
    <w:p w:rsidR="003F321B" w:rsidRPr="00891D2D" w:rsidRDefault="003F321B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.1. Субсидии бюджетам </w:t>
      </w:r>
      <w:r w:rsid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предоставляются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 (далее - субсидии на оплату коммунальных услуг).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.2. Условиями предоставления субсидий бюджетам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(далее - местные бюджеты) являются: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бюджетного законодательства Российской Федерации и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субсидии предоставляются местным бюджетам из республиканского бюджета Республики Тыва при условии долевого финансирования из местного бюджета в размере 30 процентов от размера общей потребности в средствах на оплату коммунальных услуг.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муниципальные образования Республики Тыва в соответствии с перечнем районов Крайнего Севера и приравненных к ним местностей с ограниченными сроками завоза грузов (продукции), утвержденным Постановлением Правительства Российской Федерации от 23.05.2000 </w:t>
      </w:r>
      <w:r w:rsidR="00F62A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21B" w:rsidRPr="00891D2D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приравненных к ним местностей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21B" w:rsidRPr="00891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.4.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ежемесячно, в срок не позднее 15-го числа месяца, следующего за отчетным периодом, представляют в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r w:rsidR="003F321B" w:rsidRPr="00891D2D">
        <w:rPr>
          <w:rFonts w:ascii="Times New Roman" w:hAnsi="Times New Roman" w:cs="Times New Roman"/>
          <w:sz w:val="28"/>
          <w:szCs w:val="28"/>
        </w:rPr>
        <w:t>а отчет о расходовании субсидий по форме, установленной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.6. </w:t>
      </w:r>
      <w:r w:rsidR="00BE257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выявления нецелевого использования средств;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неполного освоения перечисленных субсидий в течение предыдущего месяца;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- невыполнения муниципальными образованиями условий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.7. Субсидии носят целевой характер и не могут быть использованы на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>другие цели.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.8. В случае возникновения экономии субсидий и отсутствия текущей задолженности по расходам на оплату коммунальных услуг муниципальное образование по согласованию с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может перераспределить сумму экономии на расходы по проведению мероприятий по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энерг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теплосбережению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и повышению эффективности использования бюджетных средств.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x 0,7,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объем субсидии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общий прогнозный объем затрат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OPтэj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OPктj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тэ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lastRenderedPageBreak/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E12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услуги поставщиков котельно-печного топлива, определяемый исходя из действующей рыночной цены за </w:t>
      </w:r>
      <w:r w:rsidR="00787796">
        <w:rPr>
          <w:rFonts w:ascii="Times New Roman" w:hAnsi="Times New Roman" w:cs="Times New Roman"/>
          <w:sz w:val="28"/>
          <w:szCs w:val="28"/>
        </w:rPr>
        <w:br/>
      </w:r>
      <w:r w:rsidRPr="00891D2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./км</w:t>
      </w:r>
      <w:proofErr w:type="gramStart"/>
      <w:r w:rsidR="001676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оставки угля в учреждения, на момент формирования проекта бюджета республики.</w:t>
      </w:r>
    </w:p>
    <w:sectPr w:rsidR="003F321B" w:rsidRPr="00891D2D" w:rsidSect="00D766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08" w:rsidRDefault="00472F08" w:rsidP="00D76654">
      <w:pPr>
        <w:spacing w:after="0" w:line="240" w:lineRule="auto"/>
      </w:pPr>
      <w:r>
        <w:separator/>
      </w:r>
    </w:p>
  </w:endnote>
  <w:endnote w:type="continuationSeparator" w:id="0">
    <w:p w:rsidR="00472F08" w:rsidRDefault="00472F08" w:rsidP="00D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08" w:rsidRDefault="00472F08" w:rsidP="00D76654">
      <w:pPr>
        <w:spacing w:after="0" w:line="240" w:lineRule="auto"/>
      </w:pPr>
      <w:r>
        <w:separator/>
      </w:r>
    </w:p>
  </w:footnote>
  <w:footnote w:type="continuationSeparator" w:id="0">
    <w:p w:rsidR="00472F08" w:rsidRDefault="00472F08" w:rsidP="00D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654" w:rsidRPr="00D76654" w:rsidRDefault="00D76654">
        <w:pPr>
          <w:pStyle w:val="a3"/>
          <w:jc w:val="right"/>
          <w:rPr>
            <w:rFonts w:ascii="Times New Roman" w:hAnsi="Times New Roman" w:cs="Times New Roman"/>
          </w:rPr>
        </w:pPr>
        <w:r w:rsidRPr="00D76654">
          <w:rPr>
            <w:rFonts w:ascii="Times New Roman" w:hAnsi="Times New Roman" w:cs="Times New Roman"/>
          </w:rPr>
          <w:fldChar w:fldCharType="begin"/>
        </w:r>
        <w:r w:rsidRPr="00D76654">
          <w:rPr>
            <w:rFonts w:ascii="Times New Roman" w:hAnsi="Times New Roman" w:cs="Times New Roman"/>
          </w:rPr>
          <w:instrText>PAGE   \* MERGEFORMAT</w:instrText>
        </w:r>
        <w:r w:rsidRPr="00D76654">
          <w:rPr>
            <w:rFonts w:ascii="Times New Roman" w:hAnsi="Times New Roman" w:cs="Times New Roman"/>
          </w:rPr>
          <w:fldChar w:fldCharType="separate"/>
        </w:r>
        <w:r w:rsidR="00D134E2">
          <w:rPr>
            <w:rFonts w:ascii="Times New Roman" w:hAnsi="Times New Roman" w:cs="Times New Roman"/>
            <w:noProof/>
          </w:rPr>
          <w:t>5</w:t>
        </w:r>
        <w:r w:rsidRPr="00D76654">
          <w:rPr>
            <w:rFonts w:ascii="Times New Roman" w:hAnsi="Times New Roman" w:cs="Times New Roman"/>
          </w:rPr>
          <w:fldChar w:fldCharType="end"/>
        </w:r>
      </w:p>
    </w:sdtContent>
  </w:sdt>
  <w:p w:rsidR="00D76654" w:rsidRDefault="00D7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B"/>
    <w:rsid w:val="00051AAB"/>
    <w:rsid w:val="001676A3"/>
    <w:rsid w:val="001F5239"/>
    <w:rsid w:val="00265729"/>
    <w:rsid w:val="002C514A"/>
    <w:rsid w:val="00320B17"/>
    <w:rsid w:val="003F1C98"/>
    <w:rsid w:val="003F321B"/>
    <w:rsid w:val="00472F08"/>
    <w:rsid w:val="004C1C32"/>
    <w:rsid w:val="00787796"/>
    <w:rsid w:val="00891D2D"/>
    <w:rsid w:val="00A91F9F"/>
    <w:rsid w:val="00AC78E8"/>
    <w:rsid w:val="00AF6348"/>
    <w:rsid w:val="00B358A3"/>
    <w:rsid w:val="00B443A1"/>
    <w:rsid w:val="00BE257F"/>
    <w:rsid w:val="00CA567D"/>
    <w:rsid w:val="00D134E2"/>
    <w:rsid w:val="00D7588E"/>
    <w:rsid w:val="00D76654"/>
    <w:rsid w:val="00E1265B"/>
    <w:rsid w:val="00ED0719"/>
    <w:rsid w:val="00F62A6B"/>
    <w:rsid w:val="00F966AB"/>
    <w:rsid w:val="00FC3C6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13</cp:revision>
  <cp:lastPrinted>2018-10-31T08:39:00Z</cp:lastPrinted>
  <dcterms:created xsi:type="dcterms:W3CDTF">2018-11-14T15:38:00Z</dcterms:created>
  <dcterms:modified xsi:type="dcterms:W3CDTF">2022-11-15T05:14:00Z</dcterms:modified>
</cp:coreProperties>
</file>