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FAF" w:rsidRDefault="00CD6FAF" w:rsidP="00CD6FAF">
      <w:pPr>
        <w:spacing w:after="0"/>
        <w:ind w:left="5523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CD6FAF" w:rsidRDefault="00CD6FAF" w:rsidP="00CD6FAF">
      <w:pPr>
        <w:spacing w:after="0"/>
        <w:ind w:left="5523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Хурала представителей</w:t>
      </w:r>
    </w:p>
    <w:p w:rsidR="00CD6FAF" w:rsidRDefault="00676845" w:rsidP="00CD6FAF">
      <w:pPr>
        <w:spacing w:after="0"/>
        <w:ind w:left="5523" w:firstLine="567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сумона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7D5B">
        <w:rPr>
          <w:rFonts w:ascii="Times New Roman" w:hAnsi="Times New Roman" w:cs="Times New Roman"/>
          <w:sz w:val="24"/>
          <w:szCs w:val="24"/>
        </w:rPr>
        <w:t>Эми</w:t>
      </w:r>
    </w:p>
    <w:p w:rsidR="00CD6FAF" w:rsidRDefault="00676845" w:rsidP="00CD6FAF">
      <w:pPr>
        <w:spacing w:after="0"/>
        <w:ind w:left="5523" w:firstLine="567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Тере-Хольск</w:t>
      </w:r>
      <w:r w:rsidR="00CD6FAF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="00CD6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6FAF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="00CD6FAF">
        <w:rPr>
          <w:rFonts w:ascii="Times New Roman" w:hAnsi="Times New Roman" w:cs="Times New Roman"/>
          <w:sz w:val="24"/>
          <w:szCs w:val="24"/>
        </w:rPr>
        <w:t xml:space="preserve"> РТ</w:t>
      </w:r>
    </w:p>
    <w:p w:rsidR="00CD6FAF" w:rsidRDefault="00A77D5B" w:rsidP="00CD6FAF">
      <w:pPr>
        <w:spacing w:after="0"/>
        <w:ind w:left="5523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«20</w:t>
      </w:r>
      <w:r w:rsidR="008760A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</w:rPr>
        <w:t>марта</w:t>
      </w:r>
      <w:r>
        <w:rPr>
          <w:rFonts w:ascii="Times New Roman" w:hAnsi="Times New Roman" w:cs="Times New Roman"/>
          <w:sz w:val="24"/>
          <w:szCs w:val="24"/>
        </w:rPr>
        <w:t xml:space="preserve"> 2019 г. № 5</w:t>
      </w:r>
      <w:bookmarkStart w:id="0" w:name="_GoBack"/>
      <w:bookmarkEnd w:id="0"/>
    </w:p>
    <w:p w:rsidR="00CD6FAF" w:rsidRDefault="00CD6FAF" w:rsidP="00CD6FAF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D6FAF" w:rsidRDefault="00CD6FAF" w:rsidP="00CD6F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</w:t>
      </w:r>
    </w:p>
    <w:p w:rsidR="00CD6FAF" w:rsidRDefault="00CD6FAF" w:rsidP="00CD6FAF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благоустройства территории</w:t>
      </w:r>
    </w:p>
    <w:p w:rsidR="00CD6FAF" w:rsidRDefault="00676845" w:rsidP="00CD6FAF">
      <w:pPr>
        <w:spacing w:after="0" w:line="240" w:lineRule="auto"/>
        <w:ind w:left="360" w:firstLine="567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сумона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7D5B">
        <w:rPr>
          <w:rFonts w:ascii="Times New Roman" w:hAnsi="Times New Roman" w:cs="Times New Roman"/>
          <w:sz w:val="24"/>
          <w:szCs w:val="24"/>
        </w:rPr>
        <w:t>Эми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Тере-Хольского</w:t>
      </w:r>
      <w:proofErr w:type="spellEnd"/>
      <w:r w:rsidR="00CD6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6FAF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="00CD6FAF">
        <w:rPr>
          <w:rFonts w:ascii="Times New Roman" w:hAnsi="Times New Roman" w:cs="Times New Roman"/>
          <w:sz w:val="24"/>
          <w:szCs w:val="24"/>
        </w:rPr>
        <w:t xml:space="preserve"> Республики Тыва</w:t>
      </w:r>
    </w:p>
    <w:p w:rsidR="00CD6FAF" w:rsidRDefault="00CD6FAF" w:rsidP="00CD6FAF">
      <w:pPr>
        <w:spacing w:after="0" w:line="276" w:lineRule="exact"/>
        <w:ind w:right="-2" w:firstLine="567"/>
        <w:rPr>
          <w:sz w:val="24"/>
          <w:szCs w:val="24"/>
        </w:rPr>
      </w:pPr>
    </w:p>
    <w:p w:rsidR="00CD6FAF" w:rsidRDefault="00CD6FAF" w:rsidP="00A27D9C">
      <w:pPr>
        <w:numPr>
          <w:ilvl w:val="0"/>
          <w:numId w:val="1"/>
        </w:numPr>
        <w:tabs>
          <w:tab w:val="left" w:pos="500"/>
        </w:tabs>
        <w:spacing w:after="0" w:line="240" w:lineRule="auto"/>
        <w:ind w:right="-2" w:firstLine="567"/>
        <w:jc w:val="both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Правовая основа настоящих Правил.</w:t>
      </w:r>
    </w:p>
    <w:p w:rsidR="00CD6FAF" w:rsidRDefault="00CD6FAF" w:rsidP="00CD6FAF">
      <w:pPr>
        <w:spacing w:after="0" w:line="254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1.1. Настоящие Правила благоустройства сельского поселения (далее – Правила) разработаны в соответствии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 w:line="237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Гражданским кодексом Российской Федерации; Земельным кодексом Российской Федерации; Градостроительным кодексом Российской Федерации;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Федеральным законом от 06.10.2003 года № 131-ФЗ «Об общих принципах организации местного самоуправления в Российской Федерации»;</w:t>
      </w: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Федеральным законом от 30.03.1999 года № 52-ФЗ «О санитарно-эпидемиологическом благополучии населения»;</w:t>
      </w: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Федеральным законом от 24 ноября 1995 года № 181-ФЗ «О социальной защите инвалидов в Российской Федерации»;</w:t>
      </w: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Федеральным законом от 10.01.2002 года № 7-ФЗ «Об охране окружающей среды»; Приказом Министерства регионального развития Российской Федерации от 27.12.2011 года № 613 «Об утверждении Методических рекомендаций по разработке норм</w:t>
      </w:r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 правил по благоустройству территорий муниципальных образований»;</w:t>
      </w:r>
    </w:p>
    <w:p w:rsidR="00CD6FAF" w:rsidRDefault="00CD6FAF" w:rsidP="00CD6FAF">
      <w:pPr>
        <w:spacing w:after="0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Приказом Министерства строительства и жилищно-коммунального хозяйства Российской Федерации от 13.04.2017 года № 711/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«Об утверждении методических рекомендаций для подготовки правил благоустройства территорий поселений, городских округов, внутригородских районов», Уставом сельского поселения </w:t>
      </w:r>
      <w:proofErr w:type="spellStart"/>
      <w:r w:rsidR="00676845">
        <w:rPr>
          <w:rFonts w:ascii="Times New Roman" w:eastAsia="Times New Roman" w:hAnsi="Times New Roman" w:cs="Times New Roman"/>
          <w:sz w:val="24"/>
          <w:szCs w:val="24"/>
        </w:rPr>
        <w:t>сумона</w:t>
      </w:r>
      <w:proofErr w:type="spellEnd"/>
      <w:r w:rsidR="006768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7D5B">
        <w:rPr>
          <w:rFonts w:ascii="Times New Roman" w:eastAsia="Times New Roman" w:hAnsi="Times New Roman" w:cs="Times New Roman"/>
          <w:sz w:val="24"/>
          <w:szCs w:val="24"/>
        </w:rPr>
        <w:t>Эми</w:t>
      </w:r>
      <w:r w:rsidR="006768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76845">
        <w:rPr>
          <w:rFonts w:ascii="Times New Roman" w:eastAsia="Times New Roman" w:hAnsi="Times New Roman" w:cs="Times New Roman"/>
          <w:sz w:val="24"/>
          <w:szCs w:val="24"/>
        </w:rPr>
        <w:t>Тере-Хольского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санитарными, строительными правилами, правилами пожарной безопасности и другими нормативными актами.</w:t>
      </w: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Законом Республики Тыва «О порядке определения органами местного самоуправления в Республике Тыва границ прилегающих территорий» от 17 декабря 2018 года № 456-ЗРТ.</w:t>
      </w:r>
    </w:p>
    <w:p w:rsidR="00CD6FAF" w:rsidRDefault="00CD6FAF" w:rsidP="00CD6FAF">
      <w:pPr>
        <w:tabs>
          <w:tab w:val="left" w:pos="1660"/>
        </w:tabs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1.2.</w:t>
      </w:r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Настоящие Правила разработаны в целях обеспечения:</w:t>
      </w:r>
    </w:p>
    <w:p w:rsidR="00CD6FAF" w:rsidRDefault="00CD6FAF" w:rsidP="00CD6FAF">
      <w:pPr>
        <w:tabs>
          <w:tab w:val="left" w:pos="1660"/>
        </w:tabs>
        <w:spacing w:after="0"/>
        <w:ind w:right="-2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охраны здоровья человека, с учетом противопожарных, санитарно-гигиенических, конструктивных, технологических, планировочных требований, предотвращающих получение заболеваний и травм;</w:t>
      </w:r>
    </w:p>
    <w:p w:rsidR="00CD6FAF" w:rsidRDefault="00CD6FAF" w:rsidP="00CD6FAF">
      <w:pPr>
        <w:tabs>
          <w:tab w:val="left" w:pos="1660"/>
        </w:tabs>
        <w:spacing w:after="0"/>
        <w:ind w:right="-2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создания технических возможностей беспрепятственного передвижения маломобильных групп населения по территории сельского поселения;</w:t>
      </w:r>
    </w:p>
    <w:p w:rsidR="00CD6FAF" w:rsidRDefault="00CD6FAF" w:rsidP="00CD6FAF">
      <w:pPr>
        <w:tabs>
          <w:tab w:val="left" w:pos="1660"/>
        </w:tabs>
        <w:spacing w:after="0"/>
        <w:ind w:right="-2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сохранения исторической и природной среды;</w:t>
      </w:r>
      <w:r>
        <w:rPr>
          <w:sz w:val="24"/>
          <w:szCs w:val="24"/>
        </w:rPr>
        <w:t xml:space="preserve"> </w:t>
      </w:r>
    </w:p>
    <w:p w:rsidR="00CD6FAF" w:rsidRDefault="00CD6FAF" w:rsidP="00CD6FAF">
      <w:pPr>
        <w:tabs>
          <w:tab w:val="left" w:pos="1660"/>
        </w:tabs>
        <w:spacing w:after="0"/>
        <w:ind w:right="-2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обеспечения должного санитарно-эстетического состояния сельского поселения.</w:t>
      </w:r>
    </w:p>
    <w:p w:rsidR="00CD6FAF" w:rsidRDefault="00CD6FAF" w:rsidP="00CD6FAF">
      <w:pPr>
        <w:spacing w:after="0" w:line="237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1.3. Правила благоустройства территории сельского поселения обязательны для исполнения физических и юридических лиц, независимо от их организационно-правовых форм.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1.4. Правила устанавливают обязанность юридических лиц, независимо от их подчиненности и формы собственности, а также физических лиц владельцев, пользователей и арендаторов земельных участков по систематической санитарной очистке, уборке и содержанию в образцовом порядке:</w:t>
      </w:r>
    </w:p>
    <w:p w:rsidR="00CD6FAF" w:rsidRDefault="00CD6FAF" w:rsidP="00A27D9C">
      <w:pPr>
        <w:numPr>
          <w:ilvl w:val="1"/>
          <w:numId w:val="2"/>
        </w:numPr>
        <w:tabs>
          <w:tab w:val="left" w:pos="1129"/>
        </w:tabs>
        <w:spacing w:after="0" w:line="249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территорий предприятий, учреждений и организаций всех форм собственности;</w:t>
      </w:r>
    </w:p>
    <w:p w:rsidR="00CD6FAF" w:rsidRDefault="00CD6FAF" w:rsidP="00A27D9C">
      <w:pPr>
        <w:numPr>
          <w:ilvl w:val="1"/>
          <w:numId w:val="2"/>
        </w:numPr>
        <w:tabs>
          <w:tab w:val="left" w:pos="1129"/>
        </w:tabs>
        <w:spacing w:after="0" w:line="249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элементов внешнего благоустройства, включая улицы, площади, проезды, дворы, подъезды, площадки для сбора твердых коммунальных отходов и других территорий населенных пунктов;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A27D9C">
      <w:pPr>
        <w:numPr>
          <w:ilvl w:val="1"/>
          <w:numId w:val="2"/>
        </w:numPr>
        <w:tabs>
          <w:tab w:val="left" w:pos="1140"/>
        </w:tabs>
        <w:spacing w:after="0" w:line="235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жилых, административных, социальных, промышленных, сельскохозяйственных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A27D9C">
      <w:pPr>
        <w:numPr>
          <w:ilvl w:val="0"/>
          <w:numId w:val="2"/>
        </w:numPr>
        <w:tabs>
          <w:tab w:val="left" w:pos="460"/>
        </w:tabs>
        <w:spacing w:after="0" w:line="240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торговых зданий, спортивных комплексов, скверов, набережных;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A27D9C">
      <w:pPr>
        <w:numPr>
          <w:ilvl w:val="1"/>
          <w:numId w:val="2"/>
        </w:numPr>
        <w:tabs>
          <w:tab w:val="left" w:pos="1167"/>
        </w:tabs>
        <w:spacing w:after="0" w:line="237" w:lineRule="auto"/>
        <w:ind w:right="-2" w:firstLine="567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оград, заборов, газонных ограждений, реклам, рекламных установок, вывесок, витрин, выносных торговых точек, павильонных остановок пассажирского транспорта, памятников, знаков регулирования дорожного движения, средств сигнализации;</w:t>
      </w:r>
      <w:proofErr w:type="gramEnd"/>
    </w:p>
    <w:p w:rsidR="00CD6FAF" w:rsidRDefault="00CD6FAF" w:rsidP="00CD6FAF">
      <w:pPr>
        <w:spacing w:after="0" w:line="1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A27D9C">
      <w:pPr>
        <w:numPr>
          <w:ilvl w:val="1"/>
          <w:numId w:val="2"/>
        </w:numPr>
        <w:tabs>
          <w:tab w:val="left" w:pos="1196"/>
        </w:tabs>
        <w:spacing w:after="0" w:line="240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уличного освещения, опорных столбов, парковых скамеек, урн, аншлагов и домовых номерных знаков, остановок общественного транспорта, мемориальных досок, радиотрансляционных устройств, антенн, трансформаторных и газораспределительных пунктов;</w:t>
      </w:r>
    </w:p>
    <w:p w:rsidR="00CD6FAF" w:rsidRDefault="00CD6FAF" w:rsidP="00A27D9C">
      <w:pPr>
        <w:numPr>
          <w:ilvl w:val="1"/>
          <w:numId w:val="2"/>
        </w:numPr>
        <w:tabs>
          <w:tab w:val="left" w:pos="1239"/>
        </w:tabs>
        <w:spacing w:after="0" w:line="240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лесополос, полевых дорог, полевых станов и мест содержания техники, производственных участков иных мест производственного, культурного, социального назначения;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A27D9C">
      <w:pPr>
        <w:numPr>
          <w:ilvl w:val="1"/>
          <w:numId w:val="2"/>
        </w:numPr>
        <w:tabs>
          <w:tab w:val="left" w:pos="1210"/>
        </w:tabs>
        <w:spacing w:after="0" w:line="240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путепроводов, водоотводных сооружений, прочих инженерно-технических и санитарных сооружений и коммуникаций.</w:t>
      </w:r>
    </w:p>
    <w:p w:rsidR="00CD6FAF" w:rsidRDefault="00CD6FAF" w:rsidP="00CD6FAF">
      <w:pPr>
        <w:spacing w:after="0" w:line="240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1.2. Основные понятия, используемые в настоящих Правилах.</w:t>
      </w: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настоящих Правилах используются следующие основные понятия: </w:t>
      </w: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благоустройство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комплекс предусмотренных настоящими Правилами мероприятий по содержанию территории, а также по проектированию и размещению объектов благоустройства, направленных на обеспечение и повышение комфортности условий проживания граждан, поддержание и улучшение санитарного и эстетического состояния территории поселения;</w:t>
      </w: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объект благоустройства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территория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(в том числе территория предприятий,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учреждений, организаций, объектов социального и культурно-бытового назначения, территория общего пользования), здание (включая жилые дома), строение, сооружение, объекты природного или природно-антропогенного происхождения, которые подлежат содержанию, текущему ремонту и (или) в отношении которых должны осуществляться работы по благоустройству;</w:t>
      </w:r>
      <w:proofErr w:type="gramEnd"/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элементы благоустройства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декоративные,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технические,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планировочные,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конструктивные устройства, растительные компоненты, различные виды оборудования и оформления, малые архитектурные формы, нестационарные некапитальные объекты, наружная реклама и информация, используемые как составные части благоустройства.</w:t>
      </w:r>
    </w:p>
    <w:p w:rsidR="00CD6FAF" w:rsidRDefault="00CD6FAF" w:rsidP="00CD6FAF">
      <w:pPr>
        <w:spacing w:after="0" w:line="237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здание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результат строительства,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представляющий собой объемную строительную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систему, имеющую надземную и (или) подземную части, включающую в себя помещения, сети инженерно-технического обеспечения и системы инженерно-технического обеспечения и предназначенную для проживания и (или) деятельности людей, размещения производства, хранения продукции или содержания животных.</w:t>
      </w:r>
    </w:p>
    <w:p w:rsidR="00CD6FAF" w:rsidRDefault="00CD6FAF" w:rsidP="00CD6FAF">
      <w:pPr>
        <w:spacing w:after="0" w:line="3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строения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отдельно построенное здание,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дом,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состоящее из одной или нескольких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частей, как одно целое, а также служебные строения.</w:t>
      </w: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сооружения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объекты капитального строительства,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представляющие собой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объемную, плоскостную или линейную строительную систему, которые служат для выполнения производственных процессов различного вида, хранения продукции, временного пребывания людей, перемещения людей и грузов.</w:t>
      </w:r>
    </w:p>
    <w:p w:rsidR="00CD6FAF" w:rsidRDefault="00CD6FAF" w:rsidP="00CD6FAF">
      <w:pPr>
        <w:spacing w:after="0" w:line="237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жилой дом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индивидуально-определенное здание,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которое состоит из комнат,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также помещений вспомогательного использования, предназначенных для удовлетворения гражданами бытовых и иных нужд, связанных с проживанием в нем.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многоквартирный дом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совокупность двух и более квартир,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имеющих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самостоятельные выходы либо выходы на прилегающий земельный участок, либо в помещения общего пользования;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 w:line="237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содержание объекта благоустройства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обеспечение чистоты,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поддержание 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надлежащем техническом, физическом, санитарном и эстетическом состоянии объектов благоустройства, их отдельных элементов;</w:t>
      </w:r>
    </w:p>
    <w:p w:rsidR="00CD6FAF" w:rsidRDefault="00CD6FAF" w:rsidP="00CD6FAF">
      <w:pPr>
        <w:spacing w:after="0" w:line="246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CD6FAF" w:rsidRDefault="00CD6FAF" w:rsidP="00CD6FAF">
      <w:pPr>
        <w:spacing w:after="0"/>
        <w:rPr>
          <w:sz w:val="24"/>
          <w:szCs w:val="24"/>
        </w:rPr>
        <w:sectPr w:rsidR="00CD6FAF">
          <w:pgSz w:w="11900" w:h="16840"/>
          <w:pgMar w:top="687" w:right="707" w:bottom="426" w:left="993" w:header="0" w:footer="0" w:gutter="0"/>
          <w:cols w:space="720"/>
        </w:sectPr>
      </w:pPr>
    </w:p>
    <w:p w:rsidR="00CD6FAF" w:rsidRDefault="00CD6FAF" w:rsidP="00CD6FAF">
      <w:pPr>
        <w:spacing w:after="0" w:line="249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развитие объекта благоустройства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осуществление работ,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направленных 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создание новых или повышение качественного состояния существующих элементов или объектов благоустройства;</w:t>
      </w:r>
    </w:p>
    <w:p w:rsidR="00CD6FAF" w:rsidRDefault="00CD6FAF" w:rsidP="00CD6FAF">
      <w:pPr>
        <w:spacing w:after="0" w:line="3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 w:line="237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проект благоустройства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документация,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содержащая материалы в текстовой 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графической форме и определяющая проектные решения (в том числе цветовые) по благоустройству территории и иных объектов благоустройства;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улица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обустроенная или приспособленная и используемая для движения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транспортных средств и пешеходов полоса земли либо поверхность искусственного сооружения, находящаяся в пределах населенных пунктов, в том числе магистральная дорога скоростного и регулируемого движения, пешеходная и парковая дорога, дорога в научно-производственных, промышленных и коммунально-складских зонах (районах);</w:t>
      </w:r>
    </w:p>
    <w:p w:rsidR="00CD6FAF" w:rsidRDefault="00CD6FAF" w:rsidP="00CD6FAF">
      <w:pPr>
        <w:spacing w:after="0" w:line="3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малые архитектурные формы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сооружения,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предназначенные  для  создания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условий для комфортного пребывания, эстетического обогащения территории в целом (площадки  детские,  спортивные,  отдыха,  декоративные  стенки,  трельяжи  для вертикального озеленения, декоративные скульптуры, бассейны, фонтаны, беседки и др.);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нестационарный торговый объект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торговый объект,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предназначенный  для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осуществления розничной торговли, не относящийся к недвижимому имуществу, не являющийся объектом капитального строительства, не связанный прочно с земельным участком вне зависимости от присоединения или неприсоединения к сетям инженерно-технического обеспечения, в том числе передвижное сооружение (павильоны, киоски, палатки, лотки, сезонные кафе, конструкции для елочных базаров и бахчевых развалов, автоматы, передвижные средства развозной и разносной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торговли);</w:t>
      </w: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капитальный ремонт дорожного покрытия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комплекс работ,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при котором</w:t>
      </w:r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производится полное восстановление и повышение работоспособности дорожной одежды</w:t>
      </w:r>
      <w:r>
        <w:rPr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</w:rPr>
        <w:t>покрытия, земляного полотна и дорожных сооружений, осуществляется смена изношенных конструкций и деталей или замена их на наиболее прочные и долговечные, повышение геометрических параметров дороги с учетом роста интенсивности движения и осевых нагрузок автомобилей в пределах норм, соответствующих категории, установленной для ремонтируемой дороги, без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увеличения ширины земляного полотна на основном протяжении дороги;</w:t>
      </w:r>
    </w:p>
    <w:p w:rsidR="00CD6FAF" w:rsidRDefault="00CD6FAF" w:rsidP="00CD6FAF">
      <w:pPr>
        <w:spacing w:after="0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проезд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дорога,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примыкающая к проезжим частям жилых и магистральных улиц,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разворотным площадкам;</w:t>
      </w:r>
    </w:p>
    <w:p w:rsidR="00CD6FAF" w:rsidRDefault="00CD6FAF" w:rsidP="00CD6FAF">
      <w:pPr>
        <w:spacing w:after="0"/>
        <w:ind w:right="-2" w:firstLine="567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твердое покрытие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дорожное покрытие в составе дорожных одежд капитального,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облегченного и переходного типов, монолитное или сборное, выполняемое из асфальтобетона,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цементобетона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природного камня и т.п.;</w:t>
      </w:r>
      <w:proofErr w:type="gramEnd"/>
    </w:p>
    <w:p w:rsidR="00CD6FAF" w:rsidRDefault="00CD6FAF" w:rsidP="00CD6FAF">
      <w:pPr>
        <w:spacing w:after="0" w:line="2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CD6FAF">
      <w:pPr>
        <w:spacing w:after="0" w:line="237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газон – </w:t>
      </w:r>
      <w:r>
        <w:rPr>
          <w:rFonts w:ascii="Times New Roman" w:eastAsia="Times New Roman" w:hAnsi="Times New Roman" w:cs="Times New Roman"/>
          <w:sz w:val="24"/>
          <w:szCs w:val="24"/>
        </w:rPr>
        <w:t>элемент благоустройства,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представляющий собой искусственно созданный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участок поверхности, в том числе с травяным покрытием и возможным размещением зелёных насаждений и парковых сооружений;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цветник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элемент благоустройства,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включающий в себя участок поверхности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любой формы и размера, занятый посеянными или высаженными цветочными растениями;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зеленые насаждения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древесная,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древесно-кустарниковая,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кустарниковая 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травянистая растительность как искусственного, так и естественного происхождения;</w:t>
      </w:r>
    </w:p>
    <w:p w:rsidR="00CD6FAF" w:rsidRDefault="00CD6FAF" w:rsidP="00CD6FAF">
      <w:pPr>
        <w:spacing w:after="0" w:line="237" w:lineRule="auto"/>
        <w:ind w:right="-2" w:firstLine="567"/>
        <w:jc w:val="both"/>
        <w:rPr>
          <w:rFonts w:eastAsia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дендроплан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проект озеленения территории,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включающий в себя информацию об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устройстве дорожно-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тропиночной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сети, вертикальной планировке, посадке деревьев и кустарников, площади газонов и цветников, расстановке малых архитектурных форм;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повреждение зеленых насаждений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механическое,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химическое и иное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повреждение надземной части и корневой системы зеленых насаждений, не влекущее прекращение роста. Повреждением является загрязнение зеленых насаждений либо почвы в корневой зоне нефтепродуктами, иными вредными или пачкающими веществами;</w:t>
      </w:r>
    </w:p>
    <w:p w:rsidR="00CD6FAF" w:rsidRDefault="00CD6FAF" w:rsidP="00CD6FAF">
      <w:pPr>
        <w:spacing w:after="0" w:line="235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уничтожение зеленых насаждений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повреждение зеленых насаждений,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повлекшее прекращение их роста; </w:t>
      </w:r>
    </w:p>
    <w:p w:rsidR="00CD6FAF" w:rsidRDefault="00CD6FAF" w:rsidP="00CD6FAF">
      <w:pPr>
        <w:spacing w:after="0" w:line="235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компенсационное озеленение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воспроизводство зеленых насаждений взамен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уничтоженных или поврежденных;</w:t>
      </w: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CD6FAF" w:rsidRDefault="00CD6FAF" w:rsidP="00CD6FAF">
      <w:pPr>
        <w:spacing w:after="0"/>
        <w:rPr>
          <w:sz w:val="24"/>
          <w:szCs w:val="24"/>
        </w:rPr>
        <w:sectPr w:rsidR="00CD6FAF">
          <w:pgSz w:w="11900" w:h="16840"/>
          <w:pgMar w:top="683" w:right="707" w:bottom="0" w:left="993" w:header="0" w:footer="0" w:gutter="0"/>
          <w:cols w:space="720"/>
        </w:sectPr>
      </w:pPr>
    </w:p>
    <w:p w:rsidR="00CD6FAF" w:rsidRDefault="00CD6FAF" w:rsidP="00CD6FAF">
      <w:pPr>
        <w:spacing w:after="0" w:line="244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земляные работы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производство работ,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связанных со вскрытием грунта 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глубину более 30 сантиметров (за исключением пахотных работ), забивкой и погружением свай при возведении объектов и сооружений всех видов, подземных и наземных инженерных сетей, коммуникаций, а равно отсыпка грунтом на высоту более 50 сантиметров;</w:t>
      </w:r>
    </w:p>
    <w:p w:rsidR="00CD6FAF" w:rsidRDefault="00CD6FAF" w:rsidP="00CD6FAF">
      <w:pPr>
        <w:spacing w:after="0" w:line="237" w:lineRule="auto"/>
        <w:ind w:right="-2" w:firstLine="567"/>
        <w:jc w:val="both"/>
        <w:rPr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реконструктивные работы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работы по частичному изменению внешних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поверхностей объектов капитального строительства (модернизация фасадов, устройство навесов, тамбуров, витрин, изменение конфигурации крыши, ремонт, утепление и облицовка фасадов и другие),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строительства, реконструкции, установленные Градостроительным кодексом Российской Федерации;</w:t>
      </w:r>
      <w:proofErr w:type="gramEnd"/>
    </w:p>
    <w:p w:rsidR="00CD6FAF" w:rsidRDefault="00CD6FAF" w:rsidP="00CD6FAF">
      <w:pPr>
        <w:spacing w:after="0" w:line="6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дворовая территория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сформированная территория,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прилегающая к одному или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нескольким многоквартирным домам и находящаяся в общем пользовании проживающих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</w:rPr>
        <w:t>нем лиц, или общественным зданиям и обеспечивающая их функционирование. На дворовой территории, многоквартирных домов размещаются детские площадки, места для отдыха, сушки белья, парковки автомобилей, зеленые насаждения и иные объекты общественного пользования. При этом дворовая территория не ограничивается границами и размерами земельного участка, на котором расположен многоквартирный дом, определенными в соответствии с требованиями земельного законодательства и законодательства о градостроительной деятельности;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фасад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наружная,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внешняя поверхность объекта капитального строительства,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включающая архитектурные элементы и детали (балконы, окна, двери, колоннады и др.);</w:t>
      </w:r>
    </w:p>
    <w:p w:rsidR="00CD6FAF" w:rsidRDefault="00CD6FAF" w:rsidP="00CD6FAF">
      <w:pPr>
        <w:spacing w:after="0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текущий ремонт объектов капитального строительства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систематически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проводимые работы по предупреждению преждевременного износа конструкций, отделки (в том числе окраски), инженерного оборудования, а также работы по устранению мелких повреждений и неисправностей;</w:t>
      </w:r>
    </w:p>
    <w:p w:rsidR="00CD6FAF" w:rsidRDefault="00CD6FAF" w:rsidP="00CD6FAF">
      <w:pPr>
        <w:spacing w:after="0" w:line="235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капитальный ремонт объектов капитального строительства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замена 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(или)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восстановление строительных конструкций объектов капитального строительства или элементов таких конструкций, за исключением несущих строительных конструкций; замена и (или) восстановление систем инженерно-технического обеспечения и сетей инженерно-технического обеспечения объектов капитального строительства или их элементов, а также замена отдельных элементов несущих строительных конструкций на аналогичные или иные улучшающие показатели таких конструкций элементы и (или) восстановление указанных элементов;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объекты,   не   являющиеся   объектами   капитального   строительства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(некапитальные объекты)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объекты,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для размещения которых не требуется оформление разрешения на строительство, выполненные из легковозводимых конструкций без заглубленных фундаментов, коммуникаций и подземных сооружений, сезонного или вспомогательного назначения, в том числе летние павильоны, небольшие склады, а также торговые киоски, павильоны и иные объекты мелкорозничной торговли, теплицы, парники, беседки, остановочные павильоны, наземные туалетные кабины, боксовые гаражи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другие подобные сооружения;</w:t>
      </w:r>
    </w:p>
    <w:p w:rsidR="00CD6FAF" w:rsidRDefault="00CD6FAF" w:rsidP="00CD6FAF">
      <w:pPr>
        <w:spacing w:after="0" w:line="5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CD6FAF">
      <w:pPr>
        <w:spacing w:after="0" w:line="237" w:lineRule="auto"/>
        <w:ind w:right="-2" w:firstLine="567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объекты (средства) наружного освещения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осветительные приборы наружного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освещения (светильники, прожекторы), которые могут устанавливаться на улицах, площадях, в подземных пешеходных переходах, в транспортных тоннелях, на специально предназначенных для такого освещения опорах, опорах контактной сети электрифицированного транспорта, стенах, перекрытиях зданий и сооружений, парапетах, ограждениях мостов и транспортных эстакад, на металлических, железобетонных и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других конструкциях зданий, строений и сооружений и в иных местах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общественного пользования;</w:t>
      </w:r>
    </w:p>
    <w:p w:rsidR="00CD6FAF" w:rsidRDefault="00CD6FAF" w:rsidP="00CD6FAF">
      <w:pPr>
        <w:spacing w:after="0" w:line="4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средства размещения информации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конструкции,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сооружения,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технические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приспособления, художественные элементы и другие носители, предназначенные для распространения информации, за исключением рекламных конструкций;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CD6FAF">
      <w:pPr>
        <w:spacing w:after="0" w:line="235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бункер-накопитель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мусоросборник,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предназначенный для складирования крупногабаритных отходов;</w:t>
      </w:r>
    </w:p>
    <w:p w:rsidR="00CD6FAF" w:rsidRDefault="00CD6FAF" w:rsidP="00CD6FAF">
      <w:pPr>
        <w:spacing w:after="0" w:line="34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контейнер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мусоросборник,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предназначенный для складирования твердых</w:t>
      </w:r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коммунальных отходов, за исключением крупногабаритных отходов;</w:t>
      </w: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урна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стандартная емкость для сбора мусора объемом до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0,5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кубических метров</w:t>
      </w:r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включительно;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 w:line="237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контейнерная площадка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место накопления твердых коммунальных отходов,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обустроенное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санитарно-эпидемиологического благополучия населения и предназначенное для размещения контейнеров и бункеров;</w:t>
      </w:r>
    </w:p>
    <w:p w:rsidR="00CD6FAF" w:rsidRDefault="00CD6FAF" w:rsidP="00CD6FAF">
      <w:pPr>
        <w:spacing w:after="0" w:line="3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твердые коммунальные отходы (мусор</w:t>
      </w:r>
      <w:r>
        <w:rPr>
          <w:rFonts w:ascii="Times New Roman" w:eastAsia="Times New Roman" w:hAnsi="Times New Roman" w:cs="Times New Roman"/>
          <w:sz w:val="24"/>
          <w:szCs w:val="24"/>
        </w:rPr>
        <w:t>) –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отходы,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образующиеся в жилых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помещениях в процессе потребления физическими лицами, а также товары,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нужд. К твердым коммунальным отходам также относятся отходы, образующиеся в процессе деятельности юридических лиц, индивидуальных предпринимателей и подобные по составу отходам, образующимся в жилых помещениях в процессе потребления физическими лицами;</w:t>
      </w:r>
    </w:p>
    <w:p w:rsidR="00CD6FAF" w:rsidRDefault="00CD6FAF" w:rsidP="00CD6FAF">
      <w:pPr>
        <w:spacing w:after="0" w:line="3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 w:line="237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крупногабаритные отходы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твердые коммунальные отходы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(мебель,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бытовая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техника, отходы от текущего ремонта жилых помещений и др.), размер которых не позволяет осуществить их складирование в контейнерах;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вывоз твердых коммунальных отходов (мусора</w:t>
      </w:r>
      <w:r>
        <w:rPr>
          <w:rFonts w:ascii="Times New Roman" w:eastAsia="Times New Roman" w:hAnsi="Times New Roman" w:cs="Times New Roman"/>
          <w:sz w:val="24"/>
          <w:szCs w:val="24"/>
        </w:rPr>
        <w:t>) –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выгрузка мусора из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контейнеров, загрузка бункеров-накопителей в специализированный транспорт, зачистка контейнерных площадок и подъездов к ним от просыпавшегося мусора и транспортировка его с мест сбора мусора на объект организации, осуществляющей деятельность по размещению, переработке и утилизации отходов в соответствии с законодательством Российской Федерации (мусороперегрузочные станции, мусоросжигательные заводы, полигоны захоронения и т.п.);</w:t>
      </w:r>
      <w:proofErr w:type="gramEnd"/>
    </w:p>
    <w:p w:rsidR="00CD6FAF" w:rsidRDefault="00CD6FAF" w:rsidP="00CD6FAF">
      <w:pPr>
        <w:spacing w:after="0" w:line="3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договор на оказание услуг по обращению с твердыми коммунальными отходами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соглашение,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заключенное между потребителем и региональным оператором,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зоне деятельности которого образуются твердые коммунальные отходы и находятся места их сбора и накопления.</w:t>
      </w: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санитарная очистка территории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зачистка территорий,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сбор,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вывоз и утилизация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(обезвреживание) мусора;</w:t>
      </w: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график вывоза </w:t>
      </w:r>
      <w:r>
        <w:rPr>
          <w:rFonts w:ascii="Times New Roman" w:eastAsia="Times New Roman" w:hAnsi="Times New Roman" w:cs="Times New Roman"/>
          <w:sz w:val="24"/>
          <w:szCs w:val="24"/>
        </w:rPr>
        <w:t>мусора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информация,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 том числе составная часть договора 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вывоз мусора, с указанием места (адреса), объема и времени вывоза мусора;</w:t>
      </w:r>
    </w:p>
    <w:p w:rsidR="00CD6FAF" w:rsidRDefault="00CD6FAF" w:rsidP="00CD6FAF">
      <w:pPr>
        <w:spacing w:after="0" w:line="237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домовладение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жилой дом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(часть жилого дома)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 примыкающие к нему 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(или)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отдельно стоящие на общем с жилым домом (частью жилого дома) земельном участке надворные постройки (гараж, баня (сауна), бассейн, теплица (зимний сад), помещения для содержания домашнего скота и птицы, иные объекты); </w:t>
      </w:r>
      <w:proofErr w:type="gramEnd"/>
    </w:p>
    <w:p w:rsidR="00CD6FAF" w:rsidRDefault="00CD6FAF" w:rsidP="00CD6FAF">
      <w:pPr>
        <w:spacing w:after="0" w:line="237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Границы прилегающих территорий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определяются правилами благоустройства территорий муниципальных образований в Республике Тыва (далее - правила благоустройства) в случае, если правилами благоустройства предусмотрено участие, в том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числе финансовое, собственников и (или) иных законных владельцев зданий, строений, сооружений, земельных участков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домов) в содержании прилегающих территорий.</w:t>
      </w:r>
    </w:p>
    <w:p w:rsidR="00CD6FAF" w:rsidRDefault="00CD6FAF" w:rsidP="00CD6FAF">
      <w:pPr>
        <w:spacing w:after="0" w:line="237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прилегающая территория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территория общего пользования, которая прилегает к зданию,</w:t>
      </w:r>
    </w:p>
    <w:p w:rsidR="00CD6FAF" w:rsidRDefault="00CD6FAF" w:rsidP="00CD6FAF">
      <w:pPr>
        <w:spacing w:after="0" w:line="237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строению, сооружению, земельному участку в случае, если такой земельный участок образован,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границы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которой определены правилами благоустройства территории муниципального образования в соответствии с порядком, установленным настоящим Законом;</w:t>
      </w:r>
    </w:p>
    <w:p w:rsidR="00CD6FAF" w:rsidRDefault="00CD6FAF" w:rsidP="00CD6FAF">
      <w:pPr>
        <w:spacing w:after="0" w:line="237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территории общего пользования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территории, которыми беспрепятственно пользуется неограниченный круг лиц (в том числе площади, улицы, проезды, набережные, береговые полосы водных объектов общего пользования, скверы, бульвары);</w:t>
      </w:r>
    </w:p>
    <w:p w:rsidR="00CD6FAF" w:rsidRDefault="00CD6FAF" w:rsidP="00CD6FAF">
      <w:pPr>
        <w:spacing w:after="0" w:line="237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границы прилегающей территории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местоположение прилегающей территории, установленное посредством определения координат характерных точек ее границ;</w:t>
      </w:r>
    </w:p>
    <w:p w:rsidR="00CD6FAF" w:rsidRDefault="00CD6FAF" w:rsidP="00CD6FAF">
      <w:pPr>
        <w:spacing w:after="0" w:line="237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внутренняя часть границ прилегающей территории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часть границ прилегающей территории,</w:t>
      </w:r>
    </w:p>
    <w:p w:rsidR="00CD6FAF" w:rsidRDefault="00CD6FAF" w:rsidP="00CD6FAF">
      <w:pPr>
        <w:spacing w:after="0" w:line="237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непосредственно примыкающая к границе здания, строения, сооружения, земельного участка, в отношении которого установлены границы прилегающей территории, то есть являющаяся их общей границей;</w:t>
      </w:r>
    </w:p>
    <w:p w:rsidR="00CD6FAF" w:rsidRDefault="00CD6FAF" w:rsidP="00CD6FAF">
      <w:pPr>
        <w:spacing w:after="0" w:line="237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5)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внешняя часть границ прилегающей территории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часть границ прилегающей территории, не примыкающая непосредственно к зданию, строению, сооружению, земельному участку, в отношении которого установлены границы прилегающей территории, то есть не являющаяся их общей границей;</w:t>
      </w:r>
    </w:p>
    <w:p w:rsidR="00CD6FAF" w:rsidRDefault="00CD6FAF" w:rsidP="00CD6FAF">
      <w:pPr>
        <w:spacing w:after="0" w:line="237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6)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площадь прилегающей территории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площадь геометрической фигуры, образованной проекцией границ прилегающей территории на горизонтальную плоскость.</w:t>
      </w:r>
    </w:p>
    <w:p w:rsidR="00CD6FAF" w:rsidRDefault="00CD6FAF" w:rsidP="00CD6FAF">
      <w:pPr>
        <w:spacing w:after="0" w:line="3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территория общего пользования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территории,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которыми беспрепятственно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пользуется неограниченный круг лиц (скверы, площади, улицы, набережные и т. д.).</w:t>
      </w:r>
    </w:p>
    <w:p w:rsidR="00CD6FAF" w:rsidRDefault="00CD6FAF" w:rsidP="00CD6FAF">
      <w:pPr>
        <w:spacing w:after="0" w:line="237" w:lineRule="auto"/>
        <w:ind w:right="-2" w:firstLine="567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безнадзорные животные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животные,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которые не имеют собственника,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либо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собственник которых не известен, либо от которых собственник отказался, либо которые против воли собственника, либо лица, осуществляющего правомочия владения (владения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 пользования) выбыли из владения указанных лиц;</w:t>
      </w:r>
      <w:proofErr w:type="gramEnd"/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отлов безнадзорных животных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мероприятия по регулированию численности</w:t>
      </w:r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безнадзорных животных.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Иные понятия, используемые в настоящих Правилах, употребляются в значениях, определенных законодательством Российской Федерации.</w:t>
      </w:r>
    </w:p>
    <w:p w:rsidR="00CD6FAF" w:rsidRDefault="00CD6FAF" w:rsidP="00CD6FAF">
      <w:pPr>
        <w:spacing w:after="0" w:line="240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1.3. Основные задачи.</w:t>
      </w:r>
    </w:p>
    <w:p w:rsidR="00CD6FAF" w:rsidRDefault="00CD6FAF" w:rsidP="00CD6FAF">
      <w:pPr>
        <w:spacing w:after="0" w:line="33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Основными задачами Правил являются:</w:t>
      </w: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 обеспечение формирования единого облика поселения;</w:t>
      </w: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б) обеспечение создания, содержания и развития объектов благоустройства</w:t>
      </w:r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поселения;</w:t>
      </w:r>
    </w:p>
    <w:p w:rsidR="00CD6FAF" w:rsidRDefault="00CD6FAF" w:rsidP="00CD6FAF">
      <w:pPr>
        <w:spacing w:after="0" w:line="36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 w:line="237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в) обеспечение доступности территорий общего пользования поселения, в том числе с учетом особых потребностей инвалидов и других маломобильных групп населения;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г) обеспечение сохранности объектов благоустройства поселения; </w:t>
      </w: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д) обеспечение комфортного и безопасного проживания граждан.</w:t>
      </w:r>
    </w:p>
    <w:p w:rsidR="00CD6FAF" w:rsidRDefault="00CD6FAF" w:rsidP="00CD6FAF">
      <w:pPr>
        <w:spacing w:after="0" w:line="254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Действие настоящих Правил не распространяется на отношения в сфере строительства, реконструкции объектов капитального строительства, а также реставрации объектов культурного наследия.</w:t>
      </w:r>
    </w:p>
    <w:p w:rsidR="00CD6FAF" w:rsidRDefault="00CD6FAF" w:rsidP="00CD6FAF">
      <w:pPr>
        <w:spacing w:after="0" w:line="326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Глава 2. ОБЩЕСТВЕННОЕ УЧАСТИЕ</w:t>
      </w:r>
    </w:p>
    <w:p w:rsidR="00CD6FAF" w:rsidRDefault="00CD6FAF" w:rsidP="00CD6FAF">
      <w:pPr>
        <w:spacing w:after="0" w:line="98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 ДЕЯТЕЛЬНОСТИ ПО БЛАГОУСТРОЙСТВУ</w:t>
      </w:r>
    </w:p>
    <w:p w:rsidR="00CD6FAF" w:rsidRDefault="00CD6FAF" w:rsidP="00CD6FAF">
      <w:pPr>
        <w:spacing w:after="0" w:line="276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2.1. Участники деятельности по благоустройству</w:t>
      </w:r>
    </w:p>
    <w:p w:rsidR="00CD6FAF" w:rsidRDefault="00CD6FAF" w:rsidP="00CD6FAF">
      <w:pPr>
        <w:spacing w:after="0" w:line="38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2.1.1. Участниками деятельности по благоустройству могут выступать:</w:t>
      </w: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 население поселения, которое формирует запрос на благоустройство и принимает участие в оценке предлагаемых решений. В отдельных случаях жители поселения участвуют в выполнении работ. Жителей поселения могут представлять по согласованию члены общественных организаций и объединений;</w:t>
      </w:r>
    </w:p>
    <w:p w:rsidR="00CD6FAF" w:rsidRDefault="00CD6FAF" w:rsidP="00CD6FAF">
      <w:pPr>
        <w:spacing w:after="0" w:line="237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б) представители органов местного самоуправления поселения, которые формируют техническое задание, выбирают исполнителей и обеспечивают финансирование в пределах своих полномочий;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в) хозяйствующие субъекты, осуществляющие деятельность на территории соответствующего муниципального образования, которые могут участвовать в формировании запроса на благоустройство, а также в финансировании мероприятий по благоустройству;</w:t>
      </w: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г) представители профессионального сообщества, в том числе ландшафтные архитекторы, специалисты по благоустройству и озеленению, архитекторы и дизайнеры, разрабатывающие концепции и проекты благоустройства, рабочую документацию;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д) исполнители работ, специалисты по благоустройству и озеленению, в том числе возведению малых архитектурных форм;</w:t>
      </w:r>
    </w:p>
    <w:p w:rsidR="00CD6FAF" w:rsidRDefault="00CD6FAF" w:rsidP="00CD6FAF">
      <w:pPr>
        <w:spacing w:after="0" w:line="235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е) иные лица.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2.1.2. Для реализации комплексных проектов благоустройства могут привлекаться собственники земельных участков, находящихся в непосредственной близости от территории комплексных проектов благоустройства и иные заинтересованные стороны (застройщики, управляющие организации, объединения граждан и предпринимателей, собственники и арендаторы коммерческих помещений в прилегающих зданиях), в том числе с использованием механизмов государственно-частного партнерства.</w:t>
      </w:r>
    </w:p>
    <w:p w:rsidR="00CD6FAF" w:rsidRDefault="00CD6FAF" w:rsidP="00CD6FAF">
      <w:pPr>
        <w:spacing w:after="0" w:line="240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2.1.3. Собственники (правообладатели) земельных участков осуществляют содержание и мероприятия по развитию благоустройства в границах земельных участков, принадлежащих им на праве собственности или на ином вещном праве.</w:t>
      </w:r>
    </w:p>
    <w:p w:rsidR="00CD6FAF" w:rsidRDefault="00CD6FAF" w:rsidP="00CD6FAF">
      <w:pPr>
        <w:spacing w:after="0" w:line="235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2.2. Порядок общественного участия в деятельности по благоустройству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D6FAF" w:rsidRDefault="00CD6FAF" w:rsidP="00CD6FAF">
      <w:pPr>
        <w:spacing w:after="0" w:line="41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 w:line="237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2.2.1. В целях обеспечения широкого участия всех заинтересованных лиц и оптимального сочетания общественных интересов и пожеланий, профессиональной экспертизы, проводятся следующие процедуры: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 этап: максимизация общественного участия на этапе выявления общественного запроса, формулировки движущих ценностей и определения целей рассматриваемого проекта;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 w:line="237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 этап: совмещение общественного участия и профессиональной экспертизы в выработке альтернативных концепций решения задачи, в том числе с использованием механизма проектных семинаров и открытых конкурсов;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 этап: рассмотрение созданных вариантов с вовлечением всех заинтересованных лиц, имеющих отношение к данной территории и данному вопросу;</w:t>
      </w:r>
    </w:p>
    <w:p w:rsidR="00CD6FAF" w:rsidRDefault="00CD6FAF" w:rsidP="00CD6FAF">
      <w:pPr>
        <w:spacing w:after="0" w:line="43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 w:line="249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4 этап: передача выбранной концепции на доработку специалистам и рассмотрение финального решения, в том числе усиление его эффективности и привлекательности с участием всех заинтересованных лиц.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 w:line="237" w:lineRule="auto"/>
        <w:ind w:right="-2" w:firstLine="567"/>
        <w:jc w:val="both"/>
        <w:rPr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2.2.2. Для осуществления участия граждан и иных заинтересованных лиц в процессе принятия решений и реализации проектов комплексного благоустройства используются следующие формы: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A27D9C">
      <w:pPr>
        <w:numPr>
          <w:ilvl w:val="1"/>
          <w:numId w:val="3"/>
        </w:numPr>
        <w:tabs>
          <w:tab w:val="left" w:pos="1234"/>
        </w:tabs>
        <w:spacing w:after="0" w:line="240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совместное определение целей и задач по развитию территории, инвентаризация проблем и потенциалов среды;</w:t>
      </w:r>
    </w:p>
    <w:p w:rsidR="00CD6FAF" w:rsidRDefault="00CD6FAF" w:rsidP="00A27D9C">
      <w:pPr>
        <w:numPr>
          <w:ilvl w:val="1"/>
          <w:numId w:val="3"/>
        </w:numPr>
        <w:tabs>
          <w:tab w:val="left" w:pos="1254"/>
        </w:tabs>
        <w:spacing w:after="0" w:line="240" w:lineRule="auto"/>
        <w:ind w:right="-2" w:firstLine="567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определение основных видов активностей, функциональных зон общественных пространств, под которыми в целях настоящих Правил понимаются части территории муниципальных образований, для которых определены границы и преимущественный вид деятельности (функция), для которой предназначена данная часть территории, и их взаимного расположения на выбранной территории.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При этом возможно определение нескольких преимущественных видов деятельности для одной и той же функциональной зоны (многофункциональные зоны);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A27D9C">
      <w:pPr>
        <w:numPr>
          <w:ilvl w:val="1"/>
          <w:numId w:val="3"/>
        </w:numPr>
        <w:tabs>
          <w:tab w:val="left" w:pos="1258"/>
        </w:tabs>
        <w:spacing w:after="0" w:line="240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обсуждение со всеми заинтересованными лицами и выбор типа оборудования, некапитальных объектов, малых архитектурных форм, включая определение их функционального назначения, соответствующих габаритов, стилевого решения, материалов;</w:t>
      </w:r>
    </w:p>
    <w:p w:rsidR="00CD6FAF" w:rsidRDefault="00CD6FAF" w:rsidP="00A27D9C">
      <w:pPr>
        <w:numPr>
          <w:ilvl w:val="1"/>
          <w:numId w:val="3"/>
        </w:numPr>
        <w:tabs>
          <w:tab w:val="left" w:pos="1431"/>
        </w:tabs>
        <w:spacing w:after="0" w:line="240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консультации с экспертами в выборе типов покрытий, с учетом функционального зонирования территории;</w:t>
      </w:r>
    </w:p>
    <w:p w:rsidR="00CD6FAF" w:rsidRDefault="00CD6FAF" w:rsidP="00A27D9C">
      <w:pPr>
        <w:numPr>
          <w:ilvl w:val="1"/>
          <w:numId w:val="3"/>
        </w:numPr>
        <w:tabs>
          <w:tab w:val="left" w:pos="1220"/>
        </w:tabs>
        <w:spacing w:after="0" w:line="235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консультации с экспертами по предполагаемым типам озеленения;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A27D9C">
      <w:pPr>
        <w:numPr>
          <w:ilvl w:val="1"/>
          <w:numId w:val="3"/>
        </w:numPr>
        <w:tabs>
          <w:tab w:val="left" w:pos="1407"/>
        </w:tabs>
        <w:spacing w:after="0" w:line="240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консультации с экспертами по предполагаемым типам освещения и осветительного оборудования;</w:t>
      </w:r>
    </w:p>
    <w:p w:rsidR="00CD6FAF" w:rsidRDefault="00CD6FAF" w:rsidP="00A27D9C">
      <w:pPr>
        <w:numPr>
          <w:ilvl w:val="1"/>
          <w:numId w:val="3"/>
        </w:numPr>
        <w:tabs>
          <w:tab w:val="left" w:pos="1383"/>
        </w:tabs>
        <w:spacing w:after="0" w:line="240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участие в разработке проекта, обсуждение решений с архитекторами, ландшафтными архитекторами, проектировщиками и другими профильными специалистами;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A27D9C">
      <w:pPr>
        <w:numPr>
          <w:ilvl w:val="1"/>
          <w:numId w:val="3"/>
        </w:numPr>
        <w:tabs>
          <w:tab w:val="left" w:pos="1354"/>
        </w:tabs>
        <w:spacing w:after="0" w:line="237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одобрение проектных решений участниками процесса проектирования и будущими пользователями, включая местных жителей, собственников соседних территорий и других заинтересованных лиц;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A27D9C">
      <w:pPr>
        <w:numPr>
          <w:ilvl w:val="1"/>
          <w:numId w:val="3"/>
        </w:numPr>
        <w:tabs>
          <w:tab w:val="left" w:pos="1306"/>
        </w:tabs>
        <w:spacing w:after="0" w:line="240" w:lineRule="auto"/>
        <w:ind w:right="-2" w:firstLine="567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осуществление общественного контроля над процессом реализации проекта (включая как возможность для контроля со стороны любых заинтересованных сторон, так</w:t>
      </w:r>
      <w:proofErr w:type="gramEnd"/>
    </w:p>
    <w:p w:rsidR="00CD6FAF" w:rsidRDefault="00CD6FAF" w:rsidP="00A27D9C">
      <w:pPr>
        <w:numPr>
          <w:ilvl w:val="0"/>
          <w:numId w:val="3"/>
        </w:numPr>
        <w:tabs>
          <w:tab w:val="left" w:pos="481"/>
        </w:tabs>
        <w:spacing w:after="0" w:line="240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формирование рабочей группы, общественного совета проекта, либо наблюдательного совета проекта);</w:t>
      </w:r>
    </w:p>
    <w:p w:rsidR="00CD6FAF" w:rsidRDefault="00CD6FAF" w:rsidP="00A27D9C">
      <w:pPr>
        <w:numPr>
          <w:ilvl w:val="1"/>
          <w:numId w:val="4"/>
        </w:numPr>
        <w:tabs>
          <w:tab w:val="left" w:pos="1522"/>
        </w:tabs>
        <w:spacing w:after="0" w:line="240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осуществление общественного контроля над процессом эксплуатации территории (включая как возможность для контроля со стороны любых заинтересованных сторон, региональных центров общественного контроля, так и формирование рабочей группы, общественного совета проекта, либо наблюдательного совета проекта для проведения регулярной оценки эксплуатации территории).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2.2.3. При реализации проектов общественность информируется о планирующихся изменениях и возможности участия в этом процессе путем:</w:t>
      </w:r>
    </w:p>
    <w:p w:rsidR="00CD6FAF" w:rsidRDefault="00CD6FAF" w:rsidP="00A27D9C">
      <w:pPr>
        <w:numPr>
          <w:ilvl w:val="1"/>
          <w:numId w:val="5"/>
        </w:numPr>
        <w:tabs>
          <w:tab w:val="left" w:pos="1244"/>
        </w:tabs>
        <w:spacing w:after="0" w:line="237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создания единого информационного интернет - ресурса (сайта или приложения) который будет решать задачи по сбору информации, обеспечению "онлайн" участия и регулярном информировании о ходе проекта, с публикацией фото, видео и текстовых отчетов по итогам проведения общественных обсуждений;</w:t>
      </w:r>
    </w:p>
    <w:p w:rsidR="00CD6FAF" w:rsidRDefault="00CD6FAF" w:rsidP="00CD6FAF">
      <w:pPr>
        <w:spacing w:after="0" w:line="4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A27D9C">
      <w:pPr>
        <w:numPr>
          <w:ilvl w:val="1"/>
          <w:numId w:val="5"/>
        </w:numPr>
        <w:tabs>
          <w:tab w:val="left" w:pos="1364"/>
        </w:tabs>
        <w:spacing w:after="0" w:line="240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работы с местными средствами массовой информации, охватывающими широкий круг людей разных возрастных групп и потенциальные аудитории проекта;</w:t>
      </w:r>
    </w:p>
    <w:p w:rsidR="00CD6FAF" w:rsidRDefault="00CD6FAF" w:rsidP="00A27D9C">
      <w:pPr>
        <w:numPr>
          <w:ilvl w:val="1"/>
          <w:numId w:val="5"/>
        </w:numPr>
        <w:tabs>
          <w:tab w:val="left" w:pos="1234"/>
        </w:tabs>
        <w:spacing w:after="0" w:line="240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вывешивания объявлений на информационных досках, на специальных стендах на самом объекте; в наиболее посещаемых местах (в зданиях сельских клубов), в холлах значимых и социальных инфраструктурных объектов, расположенных по соседству с проектируемой территорией;</w:t>
      </w:r>
    </w:p>
    <w:p w:rsidR="00CD6FAF" w:rsidRDefault="00CD6FAF" w:rsidP="00A27D9C">
      <w:pPr>
        <w:numPr>
          <w:ilvl w:val="1"/>
          <w:numId w:val="5"/>
        </w:numPr>
        <w:tabs>
          <w:tab w:val="left" w:pos="1273"/>
        </w:tabs>
        <w:spacing w:after="0" w:line="240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информирования местных жителей через школы и детские сады, в том числе школьные проекты: организация конкурса рисунков, сборы пожеланий, сочинений, макетов, проектов, распространение анкет и приглашения для родителей учащихся;</w:t>
      </w:r>
    </w:p>
    <w:p w:rsidR="00CD6FAF" w:rsidRDefault="00CD6FAF" w:rsidP="00A27D9C">
      <w:pPr>
        <w:numPr>
          <w:ilvl w:val="0"/>
          <w:numId w:val="6"/>
        </w:numPr>
        <w:tabs>
          <w:tab w:val="left" w:pos="1234"/>
        </w:tabs>
        <w:spacing w:after="0" w:line="252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индивидуальных приглашений участников встречи лично, по электронной почте или по телефону;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A27D9C">
      <w:pPr>
        <w:numPr>
          <w:ilvl w:val="0"/>
          <w:numId w:val="6"/>
        </w:numPr>
        <w:tabs>
          <w:tab w:val="left" w:pos="1369"/>
        </w:tabs>
        <w:spacing w:after="0" w:line="240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установки специальных информационных стендов в местах с большой проходимостью, на территории самого объекта проектирования (дворовой территории, общественной территории) для сбора анкет, информации и обратной связи, а также используемых в качестве площадок для обнародования всех этапов процесса проектирования и отчетов по итогам проведения общественных обсуждений.</w:t>
      </w:r>
    </w:p>
    <w:p w:rsidR="00CD6FAF" w:rsidRDefault="00CD6FAF" w:rsidP="00CD6FAF">
      <w:pPr>
        <w:spacing w:after="0" w:line="243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2.3. Механизмы общественного участия в деятельности по благоустройству</w:t>
      </w:r>
    </w:p>
    <w:p w:rsidR="00CD6FAF" w:rsidRDefault="00CD6FAF" w:rsidP="00CD6FAF">
      <w:pPr>
        <w:spacing w:after="0" w:line="41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 w:line="235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2.3.1. К механизмам общественного участия в деятельности по благоустройству относятся: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A27D9C">
      <w:pPr>
        <w:numPr>
          <w:ilvl w:val="0"/>
          <w:numId w:val="7"/>
        </w:numPr>
        <w:tabs>
          <w:tab w:val="left" w:pos="1441"/>
        </w:tabs>
        <w:spacing w:after="0" w:line="240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обсуждение проектов благоустройства в интерактивном формате с использованием широкого набора инструментов для вовлечения и обеспечения участия и современных групповых методов работы, в том числе: анкетирование, опросы, интервьюирование, организация проектных мастерских со школьниками и студентами, школьные проекты (рисунки, сочинения, пожелания, макеты), проведение оценки эксплуатации территории.</w:t>
      </w:r>
    </w:p>
    <w:p w:rsidR="00CD6FAF" w:rsidRDefault="00CD6FAF" w:rsidP="00A27D9C">
      <w:pPr>
        <w:numPr>
          <w:ilvl w:val="0"/>
          <w:numId w:val="7"/>
        </w:numPr>
        <w:tabs>
          <w:tab w:val="left" w:pos="1220"/>
        </w:tabs>
        <w:spacing w:after="0" w:line="235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общественный контроль.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2.3.2. Общественный контроль в области благоустройства осуществляется с учетом положений Федерального закона от 21 июля 2014 г. № 212-ФЗ "Об основах общественного контроля в Российской Федерации", иных законов и нормативных правовых актов Российской Федерации и Омской области любыми заинтересованными физическими и юридическими лицами, в том числе с использованием технических средств для фот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видеофиксации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а также интерактивных порталов в сети Интернет.</w:t>
      </w: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2.3.3. 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благоустройства, жилищных и коммунальных услуг.</w:t>
      </w: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2.4. Участие лиц, осуществляющих предпринимательскую деятельность, в реализации комплексных проектов по благоустройству и созданию комфортной городской среды.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2.4.1. Создание комфортной городской среды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рекомендуется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 том числе направлять на повышение привлекательности муниципального образования для частных инвесторов с целью создания новых предприятий и рабочих мест. Реализацию комплексных проектов по благоустройству и созданию комфортной городской среды рекомендуется осуществлять с учетом интересов лиц, осуществляющих предпринимательскую деятельность, в том числе с привлечением их к участию.</w:t>
      </w: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2.4.2. Участие лиц, осуществляющих предпринимательскую деятельность, в реализации комплексных проектов благоустройства может заключаться:</w:t>
      </w: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 в создании и предоставлении разного рода услуг и сервисов для посетителей общественных пространств;</w:t>
      </w: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б) в приведении в соответствие с требованиями проектных решений фасадов, принадлежащих или арендуемых объектов, в том числе размещенных на них вывесок;</w:t>
      </w:r>
    </w:p>
    <w:p w:rsidR="00CD6FAF" w:rsidRDefault="00CD6FAF" w:rsidP="00CD6FAF">
      <w:pPr>
        <w:spacing w:after="0" w:line="235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в) в строительстве, реконструкции, реставрации объектов недвижимости; </w:t>
      </w:r>
    </w:p>
    <w:p w:rsidR="00CD6FAF" w:rsidRDefault="00CD6FAF" w:rsidP="00CD6FAF">
      <w:pPr>
        <w:spacing w:after="0" w:line="235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г) в производстве или размещении элементов благоустройства;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д) в комплексном благоустройстве отдельных территорий, прилегающих к территориям, благоустраиваемым за счет средств муниципального образования;</w:t>
      </w: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е) в организации мероприятий, обеспечивающих приток посетителей на создаваемые общественные пространства;</w:t>
      </w: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ж) в организации уборки благоустроенных территорий, предоставлении сре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дств дл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я подготовки проектов или проведения творческих конкурсов на разработку архитектурных концепций общественных пространств;</w:t>
      </w: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з) в иных формах.</w:t>
      </w: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2.4.3. В реализации комплексных проектов благоустройства могут принимать участие лица, осуществляющие предпринимательскую деятельность в различных сферах,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</w:rPr>
        <w:t>том числе в сфере строительства, предоставления услуг общественного питания, оказания услуг в сфере образования и культуры.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2.4.4. Рекомендуется осуществлять вовлечение лиц, осуществляющих предпринимательскую деятельность, в реализацию комплексных проектов благоустройства на стадии проектирования общественных пространств, подготовки технического задания, выбора зон для благоустройства.</w:t>
      </w:r>
    </w:p>
    <w:p w:rsidR="00CD6FAF" w:rsidRDefault="00CD6FAF" w:rsidP="00CD6FAF">
      <w:pPr>
        <w:spacing w:after="0" w:line="240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Глава 3. ТРЕБОВАНИЯ К ОБЪЕКТАМ</w:t>
      </w:r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 ЭЛЕМЕНТАМ БЛАГОУСТРОЙСТВА</w:t>
      </w:r>
    </w:p>
    <w:p w:rsidR="00CD6FAF" w:rsidRDefault="00CD6FAF" w:rsidP="00CD6FAF">
      <w:pPr>
        <w:spacing w:after="0" w:line="244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 Содержание территорий поселения и мероприятия по развитию благоустройства осуществляются в соответствии с настоящими Правилами, Федеральным законом от 24 ноября 1995 года № 181-ФЗ «О социальной защите инвалидов в Российской Федерации», иными федеральными законами, нормативными правовыми актами Российской Федерации и Республики Тыва.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 w:line="237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 Требования по оснащению элементов благоустройства техническими приспособлениями для беспрепятственного доступа к ним и их использования инвалидами и другими маломобильными группами населения, установленные настоящими Правилами, применяются исключительно ко вновь вводимым в эксплуатацию или прошедшим реконструкцию объектам.</w:t>
      </w:r>
    </w:p>
    <w:p w:rsidR="00CD6FAF" w:rsidRDefault="00CD6FAF" w:rsidP="00CD6FAF">
      <w:pPr>
        <w:spacing w:after="0" w:line="3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3.3. К объектам благоустройства в целях настоящих Правил относятся территории различного функционального назначения, на которых осуществляется деятельность по благоустройству, в том числе:</w:t>
      </w:r>
    </w:p>
    <w:p w:rsidR="00CD6FAF" w:rsidRDefault="00CD6FAF" w:rsidP="00A27D9C">
      <w:pPr>
        <w:numPr>
          <w:ilvl w:val="0"/>
          <w:numId w:val="8"/>
        </w:numPr>
        <w:tabs>
          <w:tab w:val="left" w:pos="460"/>
        </w:tabs>
        <w:spacing w:after="0" w:line="240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спортивные и другие площадки отдыха и досуга;</w:t>
      </w:r>
    </w:p>
    <w:p w:rsidR="00CD6FAF" w:rsidRDefault="00CD6FAF" w:rsidP="00A27D9C">
      <w:pPr>
        <w:numPr>
          <w:ilvl w:val="0"/>
          <w:numId w:val="8"/>
        </w:numPr>
        <w:tabs>
          <w:tab w:val="left" w:pos="400"/>
        </w:tabs>
        <w:spacing w:after="0" w:line="240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площадки для выгула животных;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A27D9C">
      <w:pPr>
        <w:numPr>
          <w:ilvl w:val="0"/>
          <w:numId w:val="8"/>
        </w:numPr>
        <w:tabs>
          <w:tab w:val="left" w:pos="400"/>
        </w:tabs>
        <w:spacing w:after="0" w:line="235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площадки для дрессировки собак;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A27D9C">
      <w:pPr>
        <w:numPr>
          <w:ilvl w:val="0"/>
          <w:numId w:val="8"/>
        </w:numPr>
        <w:tabs>
          <w:tab w:val="left" w:pos="400"/>
        </w:tabs>
        <w:spacing w:after="0" w:line="240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площадки автостоянок;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A27D9C">
      <w:pPr>
        <w:numPr>
          <w:ilvl w:val="0"/>
          <w:numId w:val="8"/>
        </w:numPr>
        <w:tabs>
          <w:tab w:val="left" w:pos="400"/>
        </w:tabs>
        <w:spacing w:after="0" w:line="235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улицы (в том числе пешеходные) и дороги;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A27D9C">
      <w:pPr>
        <w:numPr>
          <w:ilvl w:val="0"/>
          <w:numId w:val="8"/>
        </w:numPr>
        <w:tabs>
          <w:tab w:val="left" w:pos="400"/>
        </w:tabs>
        <w:spacing w:after="0" w:line="240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скверы, иные зеленые зоны;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A27D9C">
      <w:pPr>
        <w:numPr>
          <w:ilvl w:val="0"/>
          <w:numId w:val="8"/>
        </w:numPr>
        <w:tabs>
          <w:tab w:val="left" w:pos="400"/>
        </w:tabs>
        <w:spacing w:after="0" w:line="235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площади, набережные и другие территории;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A27D9C">
      <w:pPr>
        <w:numPr>
          <w:ilvl w:val="0"/>
          <w:numId w:val="8"/>
        </w:numPr>
        <w:tabs>
          <w:tab w:val="left" w:pos="400"/>
        </w:tabs>
        <w:spacing w:after="0" w:line="240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технические зоны транспортных, инженерных коммуникаций,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водоохранные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зоны;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A27D9C">
      <w:pPr>
        <w:numPr>
          <w:ilvl w:val="0"/>
          <w:numId w:val="8"/>
        </w:numPr>
        <w:tabs>
          <w:tab w:val="left" w:pos="601"/>
        </w:tabs>
        <w:spacing w:after="0" w:line="240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контейнерные площадки и площадки для складирования отдельных групп коммунальных отходов.</w:t>
      </w:r>
    </w:p>
    <w:p w:rsidR="00CD6FAF" w:rsidRDefault="00CD6FAF" w:rsidP="00CD6FAF">
      <w:pPr>
        <w:spacing w:after="0" w:line="235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3.4. К элементам благоустройства в настоящих Правилах относят, в том числе: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A27D9C">
      <w:pPr>
        <w:numPr>
          <w:ilvl w:val="0"/>
          <w:numId w:val="8"/>
        </w:numPr>
        <w:tabs>
          <w:tab w:val="left" w:pos="400"/>
        </w:tabs>
        <w:spacing w:after="0" w:line="240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элементы озеленения;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A27D9C">
      <w:pPr>
        <w:numPr>
          <w:ilvl w:val="0"/>
          <w:numId w:val="8"/>
        </w:numPr>
        <w:tabs>
          <w:tab w:val="left" w:pos="400"/>
        </w:tabs>
        <w:spacing w:after="0" w:line="235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покрытия;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A27D9C">
      <w:pPr>
        <w:numPr>
          <w:ilvl w:val="0"/>
          <w:numId w:val="8"/>
        </w:numPr>
        <w:tabs>
          <w:tab w:val="left" w:pos="400"/>
        </w:tabs>
        <w:spacing w:after="0" w:line="240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ограждения (заборы);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A27D9C">
      <w:pPr>
        <w:numPr>
          <w:ilvl w:val="0"/>
          <w:numId w:val="8"/>
        </w:numPr>
        <w:tabs>
          <w:tab w:val="left" w:pos="400"/>
        </w:tabs>
        <w:spacing w:after="0" w:line="235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водные устройства;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A27D9C">
      <w:pPr>
        <w:numPr>
          <w:ilvl w:val="0"/>
          <w:numId w:val="8"/>
        </w:numPr>
        <w:tabs>
          <w:tab w:val="left" w:pos="400"/>
        </w:tabs>
        <w:spacing w:after="0" w:line="240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уличное коммунально-бытовое и техническое оборудование;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A27D9C">
      <w:pPr>
        <w:numPr>
          <w:ilvl w:val="0"/>
          <w:numId w:val="8"/>
        </w:numPr>
        <w:tabs>
          <w:tab w:val="left" w:pos="400"/>
        </w:tabs>
        <w:spacing w:after="0" w:line="235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игровое и спортивное оборудование;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A27D9C">
      <w:pPr>
        <w:numPr>
          <w:ilvl w:val="0"/>
          <w:numId w:val="8"/>
        </w:numPr>
        <w:tabs>
          <w:tab w:val="left" w:pos="400"/>
        </w:tabs>
        <w:spacing w:after="0" w:line="240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элементы освещения;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A27D9C">
      <w:pPr>
        <w:numPr>
          <w:ilvl w:val="0"/>
          <w:numId w:val="8"/>
        </w:numPr>
        <w:tabs>
          <w:tab w:val="left" w:pos="400"/>
        </w:tabs>
        <w:spacing w:after="0" w:line="235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средства размещения информации и рекламные конструкции;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A27D9C">
      <w:pPr>
        <w:numPr>
          <w:ilvl w:val="0"/>
          <w:numId w:val="8"/>
        </w:numPr>
        <w:tabs>
          <w:tab w:val="left" w:pos="400"/>
        </w:tabs>
        <w:spacing w:after="0" w:line="240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малые архитектурные формы;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A27D9C">
      <w:pPr>
        <w:numPr>
          <w:ilvl w:val="0"/>
          <w:numId w:val="8"/>
        </w:numPr>
        <w:tabs>
          <w:tab w:val="left" w:pos="400"/>
        </w:tabs>
        <w:spacing w:after="0" w:line="235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некапитальные нестационарные сооружения;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A27D9C">
      <w:pPr>
        <w:numPr>
          <w:ilvl w:val="0"/>
          <w:numId w:val="8"/>
        </w:numPr>
        <w:tabs>
          <w:tab w:val="left" w:pos="400"/>
        </w:tabs>
        <w:spacing w:after="0" w:line="235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элементы объектов капитального строительства.</w:t>
      </w:r>
    </w:p>
    <w:p w:rsidR="00CD6FAF" w:rsidRDefault="00CD6FAF" w:rsidP="00CD6FAF">
      <w:pPr>
        <w:spacing w:after="0" w:line="241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Глава 4. ПОРЯДОК УБОРКИ И СОДЕРЖАНИЯ ТЕРРИТОРИИ</w:t>
      </w:r>
    </w:p>
    <w:p w:rsidR="00CD6FAF" w:rsidRDefault="00CD6FAF" w:rsidP="00CD6FAF">
      <w:pPr>
        <w:spacing w:after="0" w:line="275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 w:line="244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4.1. Физические, юридические и должностные лица независимо от их организационно-правовых форм, обязаны обеспечить своевременную и качественную очистку, уборку и содержание принадлежащих им на праве собственности или ином вещном праве земельных участков и прилегающих территорий в соответствии с действующим законодательством, настоящими Правилами.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Организацию уборки общественных территорий сельского поселения осуществляет администрация сельского поселения путем заключения договоров со специализированным организациям в пределах средств, предусмотренных на эти цели в бюджете муниципального образования.</w:t>
      </w:r>
      <w:proofErr w:type="gramEnd"/>
    </w:p>
    <w:p w:rsidR="00CD6FAF" w:rsidRDefault="00CD6FAF" w:rsidP="00CD6FAF">
      <w:pPr>
        <w:spacing w:after="0" w:line="2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4.2. Очистка канав, труб дренажей, предназначенных для отвода талых, дождевых и грунтовых вод с улиц и дорог, очистка коллекторов ливневых канализаций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дождеприемных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колодцев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производится соответствующими предприятиями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эксплуатирующими эти сооружения;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во дворах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домовладельцами</w:t>
      </w:r>
      <w:r>
        <w:rPr>
          <w:rFonts w:ascii="Times New Roman" w:eastAsia="Times New Roman" w:hAnsi="Times New Roman" w:cs="Times New Roman"/>
          <w:sz w:val="24"/>
          <w:szCs w:val="24"/>
        </w:rPr>
        <w:t>, застройщиками; на территориях предприятий и организаций – предприятиями и организациями. Ведомственные водоотводные сооружения обслуживаются дорожными организациями соответствующих ведомств.</w:t>
      </w:r>
    </w:p>
    <w:p w:rsidR="00CD6FAF" w:rsidRDefault="00CD6FAF" w:rsidP="00CD6FAF">
      <w:pPr>
        <w:spacing w:after="0" w:line="3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 w:line="237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4.3. Общественные туалеты, свалки бытового мусора, полигоны промышленных и бытовых отходов, поля ассенизации содержатся предприятиями, организациями и учреждениями, в ведении которых они находятся.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4.4. Содержание строительных площадок.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4.4.1. Строительные и другие организации при производстве строительных, ремонтных и восстановительных работ обязаны ежедневно в конце дня, а также в двухдневный срок после полного их окончания, убирать прилегающие к строительным площадкам территории от остатков стройматериалов, грунта и мусора.</w:t>
      </w:r>
    </w:p>
    <w:p w:rsidR="00CD6FAF" w:rsidRDefault="00CD6FAF" w:rsidP="00CD6FAF">
      <w:pPr>
        <w:spacing w:after="0" w:line="237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4.4.2. Строительные площадки, а так же объекты по производству строительных материалов в обязательном порядке должны оборудоваться пунктами очистки (мойки) колес автотранспорта.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4.4.3. Для складирования мусора и отходов строительного производства на строительной площадке должны быть оборудованы и огорожены специально отведенные места или установлен бункер-накопитель.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4.4.4. При проведении указанных работ запрещается складирование строительных материалов, строительного мусора на территории, прилегающей к объекту строительства. Остатки строительных материалов, грунта и строительный мусор убираются в процессе производства работ ежедневно.</w:t>
      </w: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4.4.5. ЗАПРЕЩАЕТСЯ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D6FAF" w:rsidRDefault="00CD6FAF" w:rsidP="00CD6FAF">
      <w:pPr>
        <w:spacing w:after="0" w:line="38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A27D9C">
      <w:pPr>
        <w:numPr>
          <w:ilvl w:val="1"/>
          <w:numId w:val="9"/>
        </w:numPr>
        <w:tabs>
          <w:tab w:val="left" w:pos="1120"/>
        </w:tabs>
        <w:spacing w:after="0" w:line="240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вынос грунта и грязи колесами автотранспорта на дороги общего пользования;</w:t>
      </w:r>
    </w:p>
    <w:p w:rsidR="00CD6FAF" w:rsidRDefault="00CD6FAF" w:rsidP="00A27D9C">
      <w:pPr>
        <w:numPr>
          <w:ilvl w:val="1"/>
          <w:numId w:val="9"/>
        </w:numPr>
        <w:tabs>
          <w:tab w:val="left" w:pos="1230"/>
        </w:tabs>
        <w:spacing w:after="0" w:line="240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складирование мусора, грунта и отходов строительного производства вне специально отведенных мест.</w:t>
      </w:r>
    </w:p>
    <w:p w:rsidR="00CD6FAF" w:rsidRDefault="00CD6FAF" w:rsidP="00CD6FAF">
      <w:pPr>
        <w:spacing w:after="0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4.5. Установка урн.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CD6FAF">
      <w:pPr>
        <w:spacing w:after="0" w:line="237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4.5.1. Для предотвращения засорения улиц, площадей и других общественных мест мусором устанавливаются урны типов, согласованных с администрацией сельского поселения. Ответственными за установку урн являются: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A27D9C">
      <w:pPr>
        <w:numPr>
          <w:ilvl w:val="1"/>
          <w:numId w:val="9"/>
        </w:numPr>
        <w:tabs>
          <w:tab w:val="left" w:pos="1201"/>
        </w:tabs>
        <w:spacing w:after="0" w:line="240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предприятия, организации, учебные учреждения – около своих зданий, как правило, у входа и выхода;</w:t>
      </w:r>
    </w:p>
    <w:p w:rsidR="00CD6FAF" w:rsidRDefault="00CD6FAF" w:rsidP="00A27D9C">
      <w:pPr>
        <w:numPr>
          <w:ilvl w:val="1"/>
          <w:numId w:val="9"/>
        </w:numPr>
        <w:tabs>
          <w:tab w:val="left" w:pos="1134"/>
        </w:tabs>
        <w:spacing w:after="0" w:line="240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торгующие организации – у входа и выхода из торговых помещений, у палаток, ларьков, павильонов и т.д.</w:t>
      </w:r>
    </w:p>
    <w:p w:rsidR="00CD6FAF" w:rsidRDefault="00CD6FAF" w:rsidP="00CD6FAF">
      <w:pPr>
        <w:spacing w:after="0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4.5.2. Урны должны содержаться ответственными организациями в исправном и опрятном состоянии, очищаться от мусора по мере его накопления, но не реже одного раза в сутки.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CD6FAF">
      <w:pPr>
        <w:spacing w:after="0" w:line="235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4.6. Сбор и вывоз отходов производства и потребления.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4.6.1. Для сбора отходов производства и потребления на территориях предприятий, организаций, объектов производства, торговли и оказания услуг всех форм собственности,</w:t>
      </w:r>
      <w:r>
        <w:rPr>
          <w:rFonts w:eastAsia="Times New Roman"/>
          <w:sz w:val="24"/>
          <w:szCs w:val="24"/>
        </w:rPr>
        <w:t xml:space="preserve"> в </w:t>
      </w:r>
      <w:r>
        <w:rPr>
          <w:rFonts w:ascii="Times New Roman" w:eastAsia="Times New Roman" w:hAnsi="Times New Roman" w:cs="Times New Roman"/>
          <w:sz w:val="24"/>
          <w:szCs w:val="24"/>
        </w:rPr>
        <w:t>местах организованного отдыха устанавливаются контейнеры для сбора твердых коммунальных отходов (далее – ТКО) и бункеры накопители.</w:t>
      </w:r>
    </w:p>
    <w:p w:rsidR="00CD6FAF" w:rsidRDefault="00CD6FAF" w:rsidP="00CD6FAF">
      <w:pPr>
        <w:spacing w:after="0" w:line="237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4.6.2. Сбор твердых коммунальных отходов от населения осуществляется по планово-регулярной системе путем непосредственного сбора ТКО в мусороуборочную технику.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4.6.3. Сбор, вывоз ТКО от юридических, физических лиц и населения осуществляется только специализированными организациями, имеющими лицензию на указанный вид деятельности. Вывоз осуществляется на договорной основе с соответствующими юридическими и физическими лицами. Периодичность вывоза твердых бытовых отходов определяется исходя из норм образования отходов. При этом заключение договора на вывоз ТКО для всех юридических и физических лиц производится в соответствии с действующим законодательством.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Все граждане, проживающие и осуществляющие деятельность на территории поселения, обязаны обеспечить вывоз отходов производства и потребления, ТКО самостоятельно или путем заключения договоров со специализированными организациями в специально отведенные для этих целей места. Подтверждением осуществления вывоза отходов на специально отведенные места служат документы (договоры, справки, товарные чеки и т.д.).</w:t>
      </w: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Юридические и физические лица, индивидуальные предприниматели, разместившие отходы производства и потребления в несанкционированных местах, обязаны за свой счет произвести уборку и очистку данной территории, а при необходимости - рекультивацию земельного участка.</w:t>
      </w:r>
    </w:p>
    <w:p w:rsidR="00CD6FAF" w:rsidRDefault="00CD6FAF" w:rsidP="00CD6FAF">
      <w:pPr>
        <w:spacing w:after="0" w:line="237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4.6.4. Движение мусороуборочной техники, осуществляющей непосредственный сбор твердых коммунальных отходов от населения, осуществляется в строгом соответствии с графиками, утвержденными администрацией сельского поселения.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4.6.5. Ответственность за организацию и функционирование системы сбора и вывоза ТКО от населения возлагается на орган местного самоуправления, к полномочиям которого отнесен данный вопрос местного значения поселения Федеральным законом от 6 октября 2003 года № 131-ФЗ «Об общих принципах организации местного самоуправления в Российской Федерации».</w:t>
      </w: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4.7. Сбор и вывоз жидких коммунальных отходов (ЖКО).</w:t>
      </w: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4.7.1. Сброс ЖКО от предприятий, организаций, учреждений и частных домовладений осуществляется в канализационные сети.</w:t>
      </w: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4.7.2. В случае отсутствия канализационной сети, по согласованию с органами санитарно-эпидемиологического надзора, отвод бытовых стоков допускается в водонепроницаемый выгреб, устроенный в соответствии с установленными требованиями.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4.7.3. Вывоз ЖКО производится специализированными предприятиями по мере необходимости на договорной основе в течение трех дней с момента оформления заявки.</w:t>
      </w:r>
    </w:p>
    <w:p w:rsidR="00CD6FAF" w:rsidRDefault="00CD6FAF" w:rsidP="00CD6FAF">
      <w:pPr>
        <w:spacing w:after="0" w:line="240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4.7.4. ЗАПРЕЩАЕТСЯ устройство и эксплуатация дренирующих выгребных ям, а так же выпуск канализационных стоков открытым способом в дренажные канавы, приемные лотки дождевых вод, проезжую часть, водные объекты и на рельеф местности.</w:t>
      </w:r>
    </w:p>
    <w:p w:rsidR="00CD6FAF" w:rsidRDefault="00CD6FAF" w:rsidP="00CD6FAF">
      <w:pPr>
        <w:spacing w:after="0" w:line="232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4.8. Уборка и содержание автодорог и прилегающих к ним территорий.</w:t>
      </w: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4.8.1. Уборка автодорог возлагается: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A27D9C">
      <w:pPr>
        <w:numPr>
          <w:ilvl w:val="0"/>
          <w:numId w:val="10"/>
        </w:numPr>
        <w:tabs>
          <w:tab w:val="left" w:pos="1119"/>
        </w:tabs>
        <w:spacing w:after="0" w:line="240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дорог федерального и регионального значения – на обслуживающие организации, заключившие договоры с соответствующими органами государственной власти;</w:t>
      </w:r>
    </w:p>
    <w:p w:rsidR="00CD6FAF" w:rsidRDefault="00CD6FAF" w:rsidP="00A27D9C">
      <w:pPr>
        <w:numPr>
          <w:ilvl w:val="0"/>
          <w:numId w:val="10"/>
        </w:numPr>
        <w:tabs>
          <w:tab w:val="left" w:pos="1191"/>
        </w:tabs>
        <w:spacing w:after="0" w:line="240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дорог местного значения поселения (улиц, переулков) – на обслуживающие организации, заключившие договора с администрацией сельского поселения.</w:t>
      </w:r>
    </w:p>
    <w:p w:rsidR="00CD6FAF" w:rsidRDefault="00CD6FAF" w:rsidP="00CD6FAF">
      <w:pPr>
        <w:spacing w:after="0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4.8.2. Обочины дорог и разделительные полосы должны быть обкошены и очищены от крупногабаритного и другого мусора. Высота травяного покрова на обочинах дорог и на разделительных полосах, выполненных в виде газонов не должна превышать 15-20 сантиметров.</w:t>
      </w:r>
    </w:p>
    <w:p w:rsidR="00CD6FAF" w:rsidRDefault="00CD6FAF" w:rsidP="00CD6FAF">
      <w:pPr>
        <w:spacing w:after="0" w:line="237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4.8.3. Автомобильные дороги должны быть оборудованы дорожными знаками в соответствии с утвержденной ГИБДД в установленном порядке дислокацией. Поверхность знаков должна быть чистой, без повреждений. Временно установленные знаки должны быть сняты в течение суток после устранения причин, вызвавших необходимость их установки.</w:t>
      </w:r>
    </w:p>
    <w:p w:rsidR="00CD6FAF" w:rsidRDefault="00CD6FAF" w:rsidP="00CD6FAF">
      <w:pPr>
        <w:spacing w:after="0" w:line="3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4.8.4. Информационные указатели, километровые знаки,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шумозащитные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стенки, металлические ограждения (отбойники), дорожные знаки, парапеты и др. должны быть окрашены в соответствии с существующими ГОСТами, очищены от грязи и промыты. Все надписи на указателях должны быть четко различимы.</w:t>
      </w:r>
    </w:p>
    <w:p w:rsidR="00CD6FAF" w:rsidRDefault="00CD6FAF" w:rsidP="00CD6FAF">
      <w:pPr>
        <w:spacing w:after="0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4.8.5. В целях сохранения дорожных покрытий на территории сельского поселения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ЗАПРЕЩАЕТСЯ:</w:t>
      </w:r>
    </w:p>
    <w:p w:rsidR="00CD6FAF" w:rsidRDefault="00CD6FAF" w:rsidP="00A27D9C">
      <w:pPr>
        <w:numPr>
          <w:ilvl w:val="1"/>
          <w:numId w:val="11"/>
        </w:numPr>
        <w:tabs>
          <w:tab w:val="left" w:pos="1114"/>
        </w:tabs>
        <w:spacing w:after="0" w:line="254" w:lineRule="auto"/>
        <w:ind w:right="-2" w:firstLine="567"/>
        <w:jc w:val="both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транспортировка груза волоком;</w:t>
      </w:r>
    </w:p>
    <w:p w:rsidR="00CD6FAF" w:rsidRDefault="00CD6FAF" w:rsidP="00A27D9C">
      <w:pPr>
        <w:numPr>
          <w:ilvl w:val="1"/>
          <w:numId w:val="11"/>
        </w:numPr>
        <w:tabs>
          <w:tab w:val="left" w:pos="1114"/>
        </w:tabs>
        <w:spacing w:after="0" w:line="254" w:lineRule="auto"/>
        <w:ind w:right="-2" w:firstLine="567"/>
        <w:jc w:val="both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перегон по улицам населенных пунктов, имеющим твердое покрытие, машин на гусеничном ходу;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rFonts w:eastAsia="Times New Roman"/>
          <w:b/>
          <w:bCs/>
          <w:sz w:val="24"/>
          <w:szCs w:val="24"/>
        </w:rPr>
      </w:pPr>
    </w:p>
    <w:p w:rsidR="00CD6FAF" w:rsidRDefault="00CD6FAF" w:rsidP="00A27D9C">
      <w:pPr>
        <w:numPr>
          <w:ilvl w:val="1"/>
          <w:numId w:val="11"/>
        </w:numPr>
        <w:tabs>
          <w:tab w:val="left" w:pos="1148"/>
        </w:tabs>
        <w:spacing w:after="0" w:line="240" w:lineRule="auto"/>
        <w:ind w:right="-2" w:firstLine="567"/>
        <w:jc w:val="both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движение и стоянка большегрузного транспорта на пешеходных дорожках, тротуарах.</w:t>
      </w:r>
    </w:p>
    <w:p w:rsidR="00CD6FAF" w:rsidRDefault="00CD6FAF" w:rsidP="00CD6FAF">
      <w:pPr>
        <w:spacing w:after="0" w:line="235" w:lineRule="auto"/>
        <w:ind w:right="-2" w:firstLine="567"/>
        <w:jc w:val="both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4.8.10. Подвижной состав пассажирского транспорта, транспортные средства предприятий, организаций, учреждений и частных лиц выпускаются на дороги поселения</w:t>
      </w:r>
      <w:r>
        <w:rPr>
          <w:rFonts w:eastAsia="Times New Roman"/>
          <w:bCs/>
          <w:sz w:val="24"/>
          <w:szCs w:val="24"/>
        </w:rPr>
        <w:t xml:space="preserve"> в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чистом и технически исправном состоянии.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 w:line="237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4.9. Территории рынков должны быть благоустроены, иметь твердое покрытие, ограждение, оборудованное место для накопления отходов и общественный туалет. Туалет устанавливается на расстоянии не менее 50 метров от торговых мест.</w:t>
      </w:r>
    </w:p>
    <w:p w:rsidR="00CD6FAF" w:rsidRDefault="00CD6FAF" w:rsidP="00CD6FAF">
      <w:pPr>
        <w:spacing w:after="0" w:line="200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Глава 5. УБОРКА ТЕРРИТОРИИ НАСЕЛЕННЫХ ПУНКТОВ</w:t>
      </w: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5.1.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В период 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15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октября по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15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апреля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:rsidR="00CD6FAF" w:rsidRDefault="00CD6FAF" w:rsidP="00CD6FAF">
      <w:pPr>
        <w:spacing w:after="0" w:line="41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5.1.1. Производится уборка территории, расчистка снега и льда в утренние часы до начала движения общественного транспорта и по мере необходимости в течение дня;</w:t>
      </w:r>
    </w:p>
    <w:p w:rsidR="00CD6FAF" w:rsidRDefault="00CD6FAF" w:rsidP="00CD6FAF">
      <w:pPr>
        <w:spacing w:after="0" w:line="237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5.1.2. Уборка снега начинается юридическими и физическими лицами на принадлежащих им на праве собственности или ином вещном праве земельных участках с началом снегопада;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5.1.3. Систематически силами и средствами юридических и физических лиц – владельцев зданий должна производиться очистка крыш от снега и наледей на карнизах, водосточных трубах. При этом участки улиц, тротуаров и пешеходных дорожек, примыкающие к данным зданиям должны огораживаться, а так же, во избежание несчастных случаев, приниматься другие меры безопасности;</w:t>
      </w:r>
    </w:p>
    <w:p w:rsidR="00CD6FAF" w:rsidRDefault="00CD6FAF" w:rsidP="00CD6FAF">
      <w:pPr>
        <w:spacing w:after="0" w:line="3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5.1.4. В период гололеда посыпка или обработка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противогололедными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материалами тротуаров, проезжей части улиц, площадей и т.д. производится юридическими, должностными и физическими лицами (домовладельцами) на прилегающей закрепленной территории, в целях обеспечения содержания их в безопасном для движения состоянии;</w:t>
      </w: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5.1.5 ЗАПРЕЩАЕТСЯ:</w:t>
      </w:r>
    </w:p>
    <w:p w:rsidR="00CD6FAF" w:rsidRDefault="00CD6FAF" w:rsidP="00CD6FAF">
      <w:pPr>
        <w:spacing w:after="0" w:line="7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A27D9C">
      <w:pPr>
        <w:numPr>
          <w:ilvl w:val="0"/>
          <w:numId w:val="12"/>
        </w:numPr>
        <w:tabs>
          <w:tab w:val="left" w:pos="1234"/>
        </w:tabs>
        <w:spacing w:after="0" w:line="240" w:lineRule="auto"/>
        <w:ind w:right="-2" w:firstLine="567"/>
        <w:jc w:val="both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загромождение территорий автобусных остановок, проездов, проходов, укладка снега и льда на газоны.</w:t>
      </w:r>
    </w:p>
    <w:p w:rsidR="00CD6FAF" w:rsidRDefault="00CD6FAF" w:rsidP="00CD6FAF">
      <w:pPr>
        <w:spacing w:after="0" w:line="236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5.2. Особенности уборки территории в осенне-зимний период.</w:t>
      </w:r>
    </w:p>
    <w:p w:rsidR="00CD6FAF" w:rsidRDefault="00CD6FAF" w:rsidP="00CD6FAF">
      <w:pPr>
        <w:spacing w:after="0" w:line="41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 w:line="235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5.2.1. Осенне-зимняя уборка территории предусматривает уборку и вывоз мусора, снега и льда, грязи, посыпку улиц песком с примесью хлоридов.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5.2.2. Посыпку песком с примесью хлоридов следует начинать немедленно с начала снегопада или появления гололеда.</w:t>
      </w: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5.2.3. В первую очередь при гололеде посыпать спуски, подъемы, перекрестки, места остановок общественного транспорта, пешеходные переходы.</w:t>
      </w:r>
    </w:p>
    <w:p w:rsidR="00CD6FAF" w:rsidRDefault="00CD6FAF" w:rsidP="00CD6FAF">
      <w:pPr>
        <w:spacing w:after="0" w:line="235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5.2.4. Посыпку тротуаров осуществлять сухим песком без хлоридов.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5.3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В период 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15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апреля до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15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октября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CD6FAF" w:rsidRDefault="00CD6FAF" w:rsidP="00CD6FAF">
      <w:pPr>
        <w:spacing w:after="0" w:line="7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 w:line="232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5.3.1. Производится уборка закрепленных территорий в зависимости от погодных условий;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5.3.2. Юридические и физические лица производят систематический полив зеленых насаждений и газонов, находящихся на земельных участках, принадлежащих им на праве собственности или ином вещном праве;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 w:line="237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5.3.3. На основании принятых правовых актов администрации сельского поселения в данный период производятся общественно-санитарные дни, экологические месячники (декадники) и субботники по очистке территорий;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5.3.4. На территориях земельных участков юридических и физических лиц, принадлежащих им на праве собственности или ином вещном праве, производится борьба с сорной растительностью, особенно с растениями, такими как конопля. Высота травяного покрова на закрепленных территориях не должна превышать 15 -18 см.</w:t>
      </w:r>
    </w:p>
    <w:p w:rsidR="00CD6FAF" w:rsidRDefault="00CD6FAF" w:rsidP="00CD6FAF">
      <w:pPr>
        <w:tabs>
          <w:tab w:val="left" w:pos="428"/>
        </w:tabs>
        <w:spacing w:after="0" w:line="245" w:lineRule="exact"/>
        <w:ind w:left="284" w:right="-2" w:firstLine="567"/>
        <w:jc w:val="both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5.3.5. ЗАПРЕЩАЕТСЯ сжигание листвы, полимерной тары, пленки и прочих отходов на убираемых территориях и в населенных пунктах.</w:t>
      </w:r>
    </w:p>
    <w:p w:rsidR="00CD6FAF" w:rsidRDefault="00CD6FAF" w:rsidP="00CD6FAF">
      <w:pPr>
        <w:spacing w:after="0" w:line="200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Глава 6. ПОРЯДОК СОДЕРЖАНИЯ ЭЛЕМЕНТОВ ОЗЕЛЕНЕНИЯ</w:t>
      </w:r>
    </w:p>
    <w:p w:rsidR="00CD6FAF" w:rsidRDefault="00CD6FAF" w:rsidP="00CD6FAF">
      <w:pPr>
        <w:spacing w:after="0" w:line="275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 w:line="247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6.1.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Элементы озеленения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зеленые насаждения, расположенные на территории сельского поселения, за исключением земель лесного фонда, составляют неприкосновенный зеленый фонд поселения и являются его муниципальной собственностью, если иное не установлено Федеральным законодательством.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Зеленые насаждения, высаженные самостоятельно собственником земельного участка после получения права собственности на данный земельный участок, являются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собственностью соответствующего юридического или физического лица – собственника участка.</w:t>
      </w:r>
    </w:p>
    <w:p w:rsidR="00CD6FAF" w:rsidRDefault="00CD6FAF" w:rsidP="00CD6FAF">
      <w:pPr>
        <w:spacing w:after="0" w:line="237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6.2. Обязанность по обеспечению содержания и сохранности зеленых насаждений возлагается: на территориях общего пользования (парки, скверы, бульвары и т.п.), на территориях незастроенной части сельского поселения (рекреационные зоны, территории специального назначения) – собственников, пользователей, арендаторов земельных участков, а в случае их отсутствия на местную администрацию.</w:t>
      </w:r>
    </w:p>
    <w:p w:rsidR="00CD6FAF" w:rsidRDefault="00CD6FAF" w:rsidP="00CD6FAF">
      <w:pPr>
        <w:spacing w:after="0" w:line="3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6.3. При производстве строительных работ в целях недопущения повреждения зеленых насаждений следует ограждать их, при необходимости брать в короба.</w:t>
      </w: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6.4. Снос зеленых насаждений разрешается только в случае невозможности их сохранения. Юридические и физические лица производят снос зеленых насаждений только после получения разрешения. Разрешение выдается по заявкам юридических и физических лиц в случаях:</w:t>
      </w:r>
    </w:p>
    <w:p w:rsidR="00CD6FAF" w:rsidRDefault="00CD6FAF" w:rsidP="00A27D9C">
      <w:pPr>
        <w:numPr>
          <w:ilvl w:val="1"/>
          <w:numId w:val="13"/>
        </w:numPr>
        <w:tabs>
          <w:tab w:val="left" w:pos="1120"/>
        </w:tabs>
        <w:spacing w:after="0" w:line="240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 вырубке аварийно-опасных деревьев, сухостойных деревьев и кустарников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eastAsia="Times New Roman"/>
          <w:sz w:val="24"/>
          <w:szCs w:val="24"/>
        </w:rPr>
        <w:t>в</w:t>
      </w:r>
      <w:proofErr w:type="gramEnd"/>
      <w:r>
        <w:rPr>
          <w:rFonts w:eastAsia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соответствии с актом оценки состояния зеленых насаждений на основании решения уполномоченного органа (должностного лица) местного самоуправления;</w:t>
      </w:r>
    </w:p>
    <w:p w:rsidR="00CD6FAF" w:rsidRDefault="00CD6FAF" w:rsidP="00A27D9C">
      <w:pPr>
        <w:numPr>
          <w:ilvl w:val="1"/>
          <w:numId w:val="13"/>
        </w:numPr>
        <w:tabs>
          <w:tab w:val="left" w:pos="1321"/>
        </w:tabs>
        <w:spacing w:after="0" w:line="237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осуществлении мероприятий по предупреждению и ликвидации чрезвычайных ситуаций – на основании решения уполномоченного органа (должностного лица) местного самоуправления;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A27D9C">
      <w:pPr>
        <w:numPr>
          <w:ilvl w:val="1"/>
          <w:numId w:val="13"/>
        </w:numPr>
        <w:tabs>
          <w:tab w:val="left" w:pos="1263"/>
        </w:tabs>
        <w:spacing w:after="0" w:line="240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невозможности пересадки деревьев и сохранения кустарниковой и травянистой растительности при осуществлении хозяйственной и иной деятельности на территории, занятой зелеными насаждениями, – в соответствии с актом оценки состояния зеленых насаждений на основании решения уполномоченного органа (должностного лица) местного самоуправления;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A27D9C">
      <w:pPr>
        <w:numPr>
          <w:ilvl w:val="1"/>
          <w:numId w:val="13"/>
        </w:numPr>
        <w:tabs>
          <w:tab w:val="left" w:pos="1120"/>
        </w:tabs>
        <w:spacing w:after="0" w:line="235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иных случаях, предусмотренных федеральным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закон</w:t>
      </w:r>
      <w:r w:rsidR="006768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одательством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6.5. Разрешение на вырубку зеленых насаждений выдается при условии компенсационной высадки зеленых насаждений или компенсации в установленном порядке стоимости подлежащих сносу зеленых насаждений.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 w:line="237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Компенсационная высадка производится из расчета посадки не менее трех зеленых насаждений взамен каждого подлежащего сносу, и производства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уходных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работ за ними сроком до трех лет, либо до полной приживаемости.</w:t>
      </w:r>
    </w:p>
    <w:p w:rsidR="00CD6FAF" w:rsidRDefault="00CD6FAF" w:rsidP="00CD6FAF">
      <w:pPr>
        <w:spacing w:after="0" w:line="237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6.6. Разрешение на снос зеленых насаждений на территориях общего пользования</w:t>
      </w:r>
      <w:r>
        <w:rPr>
          <w:sz w:val="24"/>
          <w:szCs w:val="24"/>
        </w:rPr>
        <w:t xml:space="preserve"> в </w:t>
      </w:r>
      <w:r>
        <w:rPr>
          <w:rFonts w:ascii="Times New Roman" w:eastAsia="Times New Roman" w:hAnsi="Times New Roman" w:cs="Times New Roman"/>
          <w:sz w:val="24"/>
          <w:szCs w:val="24"/>
        </w:rPr>
        <w:t>границах населенных пунктов поселения выдается администрацией района. В случае сноса лесозащитных зеленых насаждений, произрастающих на землях сельскохозяйственного назначения, землях лесного фонда и др. разрешение выдается соответствующим органом.</w:t>
      </w:r>
    </w:p>
    <w:p w:rsidR="00CD6FAF" w:rsidRDefault="00CD6FAF" w:rsidP="00CD6FAF">
      <w:pPr>
        <w:spacing w:after="0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6.7. В секторе индивидуальной и многоэтажной жилой застройки посадка зеленых насаждений от границы земельного участка или жилого дома разрешается:</w:t>
      </w:r>
    </w:p>
    <w:p w:rsidR="00CD6FAF" w:rsidRDefault="00CD6FAF" w:rsidP="00A27D9C">
      <w:pPr>
        <w:numPr>
          <w:ilvl w:val="1"/>
          <w:numId w:val="14"/>
        </w:numPr>
        <w:tabs>
          <w:tab w:val="left" w:pos="1120"/>
        </w:tabs>
        <w:spacing w:after="0" w:line="240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среднерослых деревьев – не ближе 2 метров;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A27D9C">
      <w:pPr>
        <w:numPr>
          <w:ilvl w:val="1"/>
          <w:numId w:val="14"/>
        </w:numPr>
        <w:tabs>
          <w:tab w:val="left" w:pos="1120"/>
        </w:tabs>
        <w:spacing w:after="0" w:line="235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высокорослых деревьев – не ближе 4 метров;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A27D9C">
      <w:pPr>
        <w:numPr>
          <w:ilvl w:val="1"/>
          <w:numId w:val="14"/>
        </w:numPr>
        <w:tabs>
          <w:tab w:val="left" w:pos="1120"/>
        </w:tabs>
        <w:spacing w:after="0" w:line="240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кустарников – не ближе 1 метра.</w:t>
      </w:r>
    </w:p>
    <w:p w:rsidR="00CD6FAF" w:rsidRDefault="00CD6FAF" w:rsidP="00CD6FAF">
      <w:pPr>
        <w:spacing w:after="0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6.8. В садах, скверах, парках, лесополосах категорически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ЗАПРЕЩАЕТСЯ:</w:t>
      </w:r>
    </w:p>
    <w:p w:rsidR="00CD6FAF" w:rsidRDefault="00CD6FAF" w:rsidP="00CD6FAF">
      <w:pPr>
        <w:spacing w:after="0" w:line="38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A27D9C">
      <w:pPr>
        <w:numPr>
          <w:ilvl w:val="1"/>
          <w:numId w:val="15"/>
        </w:numPr>
        <w:tabs>
          <w:tab w:val="left" w:pos="1120"/>
        </w:tabs>
        <w:spacing w:after="0" w:line="240" w:lineRule="auto"/>
        <w:ind w:right="-2" w:firstLine="567"/>
        <w:jc w:val="both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производить проезд и парковку автотранспортных средств;</w:t>
      </w:r>
    </w:p>
    <w:p w:rsidR="00CD6FAF" w:rsidRDefault="00CD6FAF" w:rsidP="00A27D9C">
      <w:pPr>
        <w:numPr>
          <w:ilvl w:val="1"/>
          <w:numId w:val="15"/>
        </w:numPr>
        <w:tabs>
          <w:tab w:val="left" w:pos="1120"/>
        </w:tabs>
        <w:spacing w:after="0" w:line="240" w:lineRule="auto"/>
        <w:ind w:right="-2" w:firstLine="567"/>
        <w:jc w:val="both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устраивать свалки мусора и промышленных отходов;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rFonts w:eastAsia="Times New Roman"/>
          <w:b/>
          <w:bCs/>
          <w:sz w:val="24"/>
          <w:szCs w:val="24"/>
        </w:rPr>
      </w:pPr>
    </w:p>
    <w:p w:rsidR="00CD6FAF" w:rsidRDefault="00CD6FAF" w:rsidP="00A27D9C">
      <w:pPr>
        <w:numPr>
          <w:ilvl w:val="1"/>
          <w:numId w:val="15"/>
        </w:numPr>
        <w:tabs>
          <w:tab w:val="left" w:pos="1182"/>
        </w:tabs>
        <w:spacing w:after="0" w:line="240" w:lineRule="auto"/>
        <w:ind w:right="-2" w:firstLine="567"/>
        <w:jc w:val="both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разводить костры, использовать открытые источники огня, производить выжигание сухой растительности;</w:t>
      </w:r>
    </w:p>
    <w:p w:rsidR="00CD6FAF" w:rsidRDefault="00CD6FAF" w:rsidP="00A27D9C">
      <w:pPr>
        <w:numPr>
          <w:ilvl w:val="1"/>
          <w:numId w:val="15"/>
        </w:numPr>
        <w:tabs>
          <w:tab w:val="left" w:pos="1120"/>
        </w:tabs>
        <w:spacing w:after="0" w:line="235" w:lineRule="auto"/>
        <w:ind w:right="-2" w:firstLine="567"/>
        <w:jc w:val="both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производить самовольную вырубку зеленых насаждений,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rFonts w:eastAsia="Times New Roman"/>
          <w:b/>
          <w:bCs/>
          <w:sz w:val="24"/>
          <w:szCs w:val="24"/>
        </w:rPr>
      </w:pPr>
    </w:p>
    <w:p w:rsidR="00CD6FAF" w:rsidRDefault="00CD6FAF" w:rsidP="00A27D9C">
      <w:pPr>
        <w:numPr>
          <w:ilvl w:val="1"/>
          <w:numId w:val="15"/>
        </w:numPr>
        <w:tabs>
          <w:tab w:val="left" w:pos="1124"/>
        </w:tabs>
        <w:spacing w:after="0" w:line="240" w:lineRule="auto"/>
        <w:ind w:right="-2" w:firstLine="567"/>
        <w:jc w:val="both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осуществлять выпас скота и домашней птицы, а также другие мероприятия, негативно сказывающиеся на состоянии зеленых насаждений и противоречащие целевому назначению указанных зеленых зон.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rFonts w:eastAsia="Times New Roman"/>
          <w:b/>
          <w:bCs/>
          <w:sz w:val="24"/>
          <w:szCs w:val="24"/>
        </w:rPr>
      </w:pPr>
    </w:p>
    <w:p w:rsidR="00CD6FAF" w:rsidRDefault="00CD6FAF" w:rsidP="00CD6FAF">
      <w:pPr>
        <w:spacing w:after="0" w:line="237" w:lineRule="auto"/>
        <w:ind w:right="-2" w:firstLine="567"/>
        <w:jc w:val="both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6.9. Уход за деревьями и кустарниками осуществляется в течение всего года и включает в себя: уход за почвой (полив, рыхление приствольных площадок, удобрение, борьба с сорной растительностью) и уход за кроной и стволом (обрезка, смыв и дождевание, борьба с вредителями и болезнями, утепление приствольных кругов на зиму</w:t>
      </w:r>
      <w:r>
        <w:rPr>
          <w:rFonts w:eastAsia="Times New Roman"/>
          <w:bCs/>
          <w:sz w:val="24"/>
          <w:szCs w:val="24"/>
        </w:rPr>
        <w:t xml:space="preserve"> и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др.).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6.10. Засохшие деревья и кустарники должны быть своевременно убраны и заменены новыми. Деревья убираются с одновременной корчевкой пней. Упавшие деревья должны быть удалены балансодержателем территории немедленно с проезжей части дорог, тротуаров, от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токонесущих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проводов, фасадов жилых и производственных зданий, а с других территорий – в течение 6 часов с момента обнаружения.</w:t>
      </w:r>
    </w:p>
    <w:p w:rsidR="00CD6FAF" w:rsidRDefault="00CD6FAF" w:rsidP="00CD6FAF">
      <w:pPr>
        <w:spacing w:after="0" w:line="3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6.11. При производстве рубочных или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уходных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работ производитель работ обязан очистить территорию от остатков обрезков стволов и веток в течение суток.</w:t>
      </w:r>
    </w:p>
    <w:p w:rsidR="00CD6FAF" w:rsidRDefault="00CD6FAF" w:rsidP="00CD6FAF">
      <w:pPr>
        <w:spacing w:after="0" w:line="237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6.12. Уход за газонами включает в себя следующие основные мероприятия: очистка от снега и льда, удобрение и подкормка, полив, кошение, обрезка бровок, борьба с сорной растительностью и вредителями. Стрижка газонов производится на высоту до 3-5 сантиметров периодически при достижении травяным покровом высоты 10-15 сантиметров. Скошенная трава должна быть убрана в течение 3-х суток.</w:t>
      </w:r>
    </w:p>
    <w:p w:rsidR="00CD6FAF" w:rsidRDefault="00CD6FAF" w:rsidP="00CD6FAF">
      <w:pPr>
        <w:spacing w:after="0" w:line="3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6.13.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Не допускается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самовольная посадка деревьев, кустарников, разбивка клумб, кроме случаев, когда указанные работы производятся юридическими, должностными и физическими лицами на земельных участках, принадлежащих им на праве собственности.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 w:line="240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6.14.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Ответственность за сохранность зеленых насаждений и уход за ними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возлагается:</w:t>
      </w:r>
    </w:p>
    <w:p w:rsidR="00CD6FAF" w:rsidRDefault="00CD6FAF" w:rsidP="00CD6FAF">
      <w:pPr>
        <w:spacing w:after="0" w:line="235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6.14.1. В скверах, парках культуры и отдыха, вдоль улиц и автомагистралей – на организации, эксплуатирующие указанные объекты, либо закрепленные за ними;</w:t>
      </w:r>
    </w:p>
    <w:p w:rsidR="00CD6FAF" w:rsidRDefault="00CD6FAF" w:rsidP="00CD6FAF">
      <w:pPr>
        <w:spacing w:after="0" w:line="235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6.14.2. У домов по фасаду вдоль проезжей части улиц и во дворах</w:t>
      </w:r>
    </w:p>
    <w:p w:rsidR="00CD6FAF" w:rsidRDefault="00CD6FAF" w:rsidP="00CD6FAF">
      <w:pPr>
        <w:spacing w:after="0" w:line="3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A27D9C">
      <w:pPr>
        <w:numPr>
          <w:ilvl w:val="0"/>
          <w:numId w:val="16"/>
        </w:numPr>
        <w:tabs>
          <w:tab w:val="left" w:pos="1180"/>
        </w:tabs>
        <w:spacing w:after="0" w:line="240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владельцев (пользователей) домовладений, зданий и строений.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6.14.3. На территориях предприятий, учреждений, школ, больниц и т.д. и прилегающих к ним территориях</w:t>
      </w:r>
    </w:p>
    <w:p w:rsidR="00CD6FAF" w:rsidRDefault="00CD6FAF" w:rsidP="00CD6FAF">
      <w:pPr>
        <w:spacing w:after="0" w:line="235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на администрации предприятий и организаций.</w:t>
      </w:r>
    </w:p>
    <w:p w:rsidR="00CD6FAF" w:rsidRDefault="00CD6FAF" w:rsidP="00CD6FAF">
      <w:pPr>
        <w:spacing w:after="0" w:line="241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Глава 7. ПОРЯДОК ЭКСПЛУАТАЦИИ РЕКЛАМНО-ИНФОРМАЦИОННЫХ ЭЛЕМЕНТОВ</w:t>
      </w:r>
    </w:p>
    <w:p w:rsidR="00CD6FAF" w:rsidRDefault="00CD6FAF" w:rsidP="00CD6FAF">
      <w:pPr>
        <w:spacing w:after="0" w:line="193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 w:line="247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7.1. К рекламно-информационным элементам относятся все виды объявлений, извещений и сообщений, передающие информацию посредством указателей, вывесок, афиш, плакатов, рекламных стендов и щитов.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7.2. Размещение рекламно-информационных элементов на территории сельского поселения осуществляется только на основании разрешения, выдаваемого уполномоченным органом в соответствии с законодательством Российской Федерации.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7.3. Размещение афиш, плакатов (театральных, гастрольных), листовок, объявлений производится только исключительно в отведенных для этих целей местах.</w:t>
      </w:r>
    </w:p>
    <w:p w:rsidR="00CD6FAF" w:rsidRDefault="00CD6FAF" w:rsidP="00CD6FAF">
      <w:pPr>
        <w:spacing w:after="0" w:line="237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7.4. Информация предвыборной агитации размещается в специально отведенных местах. Уборка агитационных материалов осуществляется в течение 10 дней после окончания агитационной компании лицами, проводившими данное мероприятие.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7.5. Ущерб, причиненный вследствие нарушения порядка размещения рекламно-информационных элементов, подлежит возмещению добровольно, либо в судебном порядке лицом (юридическим, физическим), в интересах которого реклама была размещена.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 w:line="242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7.5. ЗАПРЕЩАЕТСЯ: наклеивание и развешивание на зданиях, заборах, павильонах пассажирского транспорта, опорах освещения, деревьях каких-либо объявлений и других информационных сообщений.</w:t>
      </w:r>
    </w:p>
    <w:p w:rsidR="00CD6FAF" w:rsidRDefault="00CD6FAF" w:rsidP="00CD6FAF">
      <w:pPr>
        <w:spacing w:after="0" w:line="228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Глава 8. АДРЕСНЫЕ УКАЗАТЕЛИ</w:t>
      </w:r>
    </w:p>
    <w:p w:rsidR="00CD6FAF" w:rsidRDefault="00CD6FAF" w:rsidP="00CD6FAF">
      <w:pPr>
        <w:spacing w:after="0" w:line="242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 w:line="247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8.1. Адресные указатели - унифицированные элементы ориентирующей информации, обозначающие наименования улиц, номера домов, корпусов, подъездов и квартир в них (номерные знаки, указатели, обозначающие наименование улицы и номер дома).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8.2. Присвоение номера строению производится на основании Распоряжения главы местной администрации.</w:t>
      </w:r>
    </w:p>
    <w:p w:rsidR="00CD6FAF" w:rsidRDefault="00CD6FAF" w:rsidP="00CD6FAF">
      <w:pPr>
        <w:spacing w:after="0" w:line="237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8.3. Адресные указатели изготавливаются в виде табличек из листового металла или пластика. На жилых индивидуальных домах допускается изготовление указателей на деревянной основе или в виде надписей, выполняемых на фасаде здания.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8.4. Указатели наименования улицы с обозначением нумерации домов устанавливаются:</w:t>
      </w:r>
    </w:p>
    <w:p w:rsidR="00CD6FAF" w:rsidRDefault="00CD6FAF" w:rsidP="00A27D9C">
      <w:pPr>
        <w:numPr>
          <w:ilvl w:val="0"/>
          <w:numId w:val="17"/>
        </w:numPr>
        <w:tabs>
          <w:tab w:val="left" w:pos="1120"/>
        </w:tabs>
        <w:spacing w:after="0" w:line="240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высоте не ниже 2 метров и удалении не менее 0,5 м от угла здания.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A27D9C">
      <w:pPr>
        <w:numPr>
          <w:ilvl w:val="0"/>
          <w:numId w:val="17"/>
        </w:numPr>
        <w:tabs>
          <w:tab w:val="left" w:pos="1120"/>
        </w:tabs>
        <w:spacing w:after="0" w:line="235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лицевом фасаде - в простенке с правой стороны фасада;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8.5. Указатели номеров подъездов и квартир вывешиваются у входа в подъезд.</w:t>
      </w: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Нумерация подъездов и квартир в доме должна идти слева направо.</w:t>
      </w: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8.6. Конструктивное решение адресных указателей должно обеспечивать прочность, удобство крепежа, минимальный контакт с архитектурными поверхностями, удобство обслуживания (очистки, ремонта, замены деталей и осветительных приборов), безопасность эксплуатации.</w:t>
      </w: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8.7. Изготовление, установку и содержание адресных указателей: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A27D9C">
      <w:pPr>
        <w:numPr>
          <w:ilvl w:val="0"/>
          <w:numId w:val="18"/>
        </w:numPr>
        <w:tabs>
          <w:tab w:val="left" w:pos="1134"/>
        </w:tabs>
        <w:spacing w:after="0" w:line="237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наименование улицы и номера дома на многоквартирных домах и наименование улицы на индивидуальных жилых домах и зданиях обеспечивает застройщик или собственник дома,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A27D9C">
      <w:pPr>
        <w:numPr>
          <w:ilvl w:val="0"/>
          <w:numId w:val="18"/>
        </w:numPr>
        <w:tabs>
          <w:tab w:val="left" w:pos="1120"/>
        </w:tabs>
        <w:spacing w:after="0" w:line="240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номером подъезда - собственники помещений в многоквартирных домах.</w:t>
      </w:r>
    </w:p>
    <w:p w:rsidR="00CD6FAF" w:rsidRDefault="00CD6FAF" w:rsidP="00CD6FAF">
      <w:pPr>
        <w:spacing w:after="0" w:line="243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Глава 9. СОДЕРЖАНИЕ ТЕХНИЧЕСКИХ СРЕДСТВ СВЯЗИ</w:t>
      </w:r>
    </w:p>
    <w:p w:rsidR="00CD6FAF" w:rsidRDefault="00CD6FAF" w:rsidP="00CD6FAF">
      <w:pPr>
        <w:spacing w:after="0" w:line="275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 w:line="244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9.1.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Размещение кабельных линий связи, телевидения, радио, интернет и иных подобных сетей, предназначенных для инженерно-технического обеспечения зданий, осуществляется подземным способом (в траншеях, каналах, тоннелях) с согласования органа местного самоуправления при условии получения соответствующих технических условий эксплуатирующих организаций, нанесения трасс коммуникаций на единую схему</w:t>
      </w:r>
      <w:r>
        <w:rPr>
          <w:sz w:val="24"/>
          <w:szCs w:val="24"/>
        </w:rPr>
        <w:t xml:space="preserve"> в </w:t>
      </w:r>
      <w:r>
        <w:rPr>
          <w:rFonts w:ascii="Times New Roman" w:eastAsia="Times New Roman" w:hAnsi="Times New Roman" w:cs="Times New Roman"/>
          <w:sz w:val="24"/>
          <w:szCs w:val="24"/>
        </w:rPr>
        <w:t>электронном виде и обязательного расчета ветровой нагрузки е учетом существующих линий.</w:t>
      </w:r>
      <w:proofErr w:type="gramEnd"/>
    </w:p>
    <w:p w:rsidR="00CD6FAF" w:rsidRDefault="00CD6FAF" w:rsidP="00CD6FAF">
      <w:pPr>
        <w:spacing w:after="0" w:line="237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9.2.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Проводка наружных коммуникаций к зданиям иным способом (воздушным, надземным) допускается только в случае невозможности размещения их под землей с согласованием органами местного самоуправления, при условии получения соответствующих технических условий эксплуатирующих организаций, нанесением трасс коммуникаций на единую схему в электронном виде, обязательного расчета ветровой нагрузки с учетом существующих линий и соблюдением требований, регламентированных законодательством Российской Федерации (ГОСТ и СНиП - Правила технического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обслуживания и ремонта линий кабельных, воздушных и смешанных местных сетей связи (Утверждено Министерством связи РФ от 07 октября 1996 года),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Правила проектирования, строительства и эксплуатации волоконно-оптических линий связи на воздушных линиях электропередачи напряжением 0,4-3 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кВ.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(Утверждено Министерством энергетики РФ от 27.12.2002 года.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Министерством РФ по связи и информатизации от 24.04.2003 года).</w:t>
      </w:r>
      <w:proofErr w:type="gramEnd"/>
    </w:p>
    <w:p w:rsidR="00CD6FAF" w:rsidRDefault="00CD6FAF" w:rsidP="00CD6FAF">
      <w:pPr>
        <w:spacing w:after="0" w:line="237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9.3.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Собственники (владельцы) обязаны содержать технические средства связи (кабели, элементы крепления кабелей, распределительные и муфтовые шкафы и другие), а также подключаемые с их помощью технические устройства в надлежащем состоянии (не допуская надрывов и/или отсутствия изоляционной оболочки, отсутствия покраски, наличия коррозии и/или механических повреждений, провеса проводов и/или намотки их на опоры освещения и линий электропередачи).</w:t>
      </w:r>
      <w:proofErr w:type="gramEnd"/>
    </w:p>
    <w:p w:rsidR="00CD6FAF" w:rsidRDefault="00CD6FAF" w:rsidP="00CD6FAF">
      <w:pPr>
        <w:spacing w:after="0" w:line="6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9.4. Физические, юридические и должностные лица обязаны обеспечить соблюдение требований по проводке наружных коммуникаций на территории поселения, установленные настоящими разделом Правил.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9.5. ЗАПРЕЩАЕТСЯ: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9.5.1. Использовать в качестве крепления подвесных линий связи и воздушно-кабельных переходов:</w:t>
      </w:r>
    </w:p>
    <w:p w:rsidR="00CD6FAF" w:rsidRDefault="00CD6FAF" w:rsidP="00A27D9C">
      <w:pPr>
        <w:numPr>
          <w:ilvl w:val="0"/>
          <w:numId w:val="19"/>
        </w:numPr>
        <w:tabs>
          <w:tab w:val="left" w:pos="1321"/>
        </w:tabs>
        <w:spacing w:after="0" w:line="240" w:lineRule="auto"/>
        <w:ind w:right="-2" w:firstLine="567"/>
        <w:jc w:val="both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опоры и элементы подвеса контактных сетей общественного и железнодорожного транспорта;</w:t>
      </w:r>
    </w:p>
    <w:p w:rsidR="00CD6FAF" w:rsidRDefault="00CD6FAF" w:rsidP="00A27D9C">
      <w:pPr>
        <w:numPr>
          <w:ilvl w:val="0"/>
          <w:numId w:val="19"/>
        </w:numPr>
        <w:tabs>
          <w:tab w:val="left" w:pos="1249"/>
        </w:tabs>
        <w:spacing w:after="0" w:line="240" w:lineRule="auto"/>
        <w:ind w:right="-2" w:firstLine="567"/>
        <w:jc w:val="both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элементы обустройства автомобильных дорог: дорожные ограждения, элементы и конструкции, предназначенные для размещения светофоров, дорожных знаков;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rFonts w:eastAsia="Times New Roman"/>
          <w:b/>
          <w:bCs/>
          <w:sz w:val="24"/>
          <w:szCs w:val="24"/>
        </w:rPr>
      </w:pPr>
    </w:p>
    <w:p w:rsidR="00CD6FAF" w:rsidRDefault="00CD6FAF" w:rsidP="00A27D9C">
      <w:pPr>
        <w:numPr>
          <w:ilvl w:val="0"/>
          <w:numId w:val="19"/>
        </w:numPr>
        <w:tabs>
          <w:tab w:val="left" w:pos="1287"/>
        </w:tabs>
        <w:spacing w:after="0" w:line="237" w:lineRule="auto"/>
        <w:ind w:right="-2" w:firstLine="567"/>
        <w:jc w:val="both"/>
        <w:rPr>
          <w:rFonts w:eastAsia="Times New Roman"/>
          <w:b/>
          <w:bCs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элементы фасадов, крыш, стен зданий и сооружений (дымоходы, вентиляция, антенны систем коллективного приема телевидения и радио, фронтоны, козырьки, двери, окна).</w:t>
      </w:r>
      <w:proofErr w:type="gramEnd"/>
    </w:p>
    <w:p w:rsidR="00CD6FAF" w:rsidRDefault="00CD6FAF" w:rsidP="00CD6FAF">
      <w:pPr>
        <w:spacing w:after="0" w:line="1" w:lineRule="exact"/>
        <w:ind w:right="-2" w:firstLine="567"/>
        <w:jc w:val="both"/>
        <w:rPr>
          <w:rFonts w:eastAsia="Times New Roman"/>
          <w:b/>
          <w:bCs/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9.5.2. Пересекать дороги при прокладке кабелей связи воздушным способом от одного здания к другому.</w:t>
      </w:r>
    </w:p>
    <w:p w:rsidR="00CD6FAF" w:rsidRDefault="00CD6FAF" w:rsidP="00CD6FAF">
      <w:pPr>
        <w:spacing w:after="0"/>
        <w:ind w:right="-2" w:firstLine="567"/>
        <w:jc w:val="both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9.5.3. Размещать запасы кабеля вне распределительного муфтового шкафа.</w:t>
      </w:r>
    </w:p>
    <w:p w:rsidR="00CD6FAF" w:rsidRDefault="00CD6FAF" w:rsidP="00CD6FAF">
      <w:pPr>
        <w:spacing w:after="0" w:line="200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 w:line="312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Глава 10. СТРОИТЕЛЬСТВО, УСТАНОВКА, СОДЕРЖАНИЕ И ДЕМОНТАЖ МАЛЫХ АРХИТЕКТУРНЫХ ФОРМ</w:t>
      </w:r>
    </w:p>
    <w:p w:rsidR="00CD6FAF" w:rsidRDefault="00CD6FAF" w:rsidP="00CD6FAF">
      <w:pPr>
        <w:spacing w:after="0" w:line="188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 w:line="244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10.1. Строительство, установка, содержание и демонтаж малых архитектурных форм обеспечивается собственниками (владельцами) земельных участков в границах принадлежащих им земельных участков; на земельных участках, находящихся в муниципальной собственности, а также на земельных участках, государственная собственность на которые не разграничена, обеспечивается администрацией сельского поселения.</w:t>
      </w:r>
    </w:p>
    <w:p w:rsidR="00CD6FAF" w:rsidRDefault="00CD6FAF" w:rsidP="00CD6FAF">
      <w:pPr>
        <w:spacing w:after="0" w:line="4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 w:line="237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10.2.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Установка малых архитектурных форм и элементов внешнего благоустройства (киосков, павильонов, палаток, сезонных рынков, оград, заборов, газонных ограждений, остановочных транспортных павильонов, телефонных кабин, ограждений тротуаров, детских спортивных площадок, рекламных тумб, стендов, щитов для газет, афиш и объявлений, подсветки зданий, памятников, реклам, фонарей уличного освещения, опорных столбов и пр.), капитальный ремонт тротуаров допускается с разрешения администрации сельского поселения при наличии согласованного проекта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 санитарно-эпидемиологическим надзором, при этом должно быть соблюдено целевое назначение земельного участка</w:t>
      </w:r>
    </w:p>
    <w:p w:rsidR="00CD6FAF" w:rsidRDefault="00CD6FAF" w:rsidP="00CD6FAF">
      <w:pPr>
        <w:spacing w:after="0" w:line="8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10.3. К установке малых архитектурных форм предъявляются следующие требования:</w:t>
      </w:r>
    </w:p>
    <w:p w:rsidR="00CD6FAF" w:rsidRDefault="00CD6FAF" w:rsidP="00A27D9C">
      <w:pPr>
        <w:numPr>
          <w:ilvl w:val="0"/>
          <w:numId w:val="20"/>
        </w:numPr>
        <w:tabs>
          <w:tab w:val="left" w:pos="1162"/>
        </w:tabs>
        <w:spacing w:after="0" w:line="240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соответствие характеру архитектурного и ландшафтного окружения элементов благоустройства территории;</w:t>
      </w:r>
    </w:p>
    <w:p w:rsidR="00CD6FAF" w:rsidRDefault="00CD6FAF" w:rsidP="00A27D9C">
      <w:pPr>
        <w:numPr>
          <w:ilvl w:val="0"/>
          <w:numId w:val="20"/>
        </w:numPr>
        <w:tabs>
          <w:tab w:val="left" w:pos="1196"/>
        </w:tabs>
        <w:spacing w:after="0" w:line="273" w:lineRule="exact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декоративные и эксплуатационные качества материалов, их сохранность на протяжении длительного периода с учетом неблагоприятного воздействия внешней среды;</w:t>
      </w:r>
    </w:p>
    <w:p w:rsidR="00CD6FAF" w:rsidRDefault="00CD6FAF" w:rsidP="00A27D9C">
      <w:pPr>
        <w:numPr>
          <w:ilvl w:val="0"/>
          <w:numId w:val="20"/>
        </w:numPr>
        <w:tabs>
          <w:tab w:val="left" w:pos="1335"/>
        </w:tabs>
        <w:spacing w:after="0" w:line="240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эстетичность, функциональность, прочность, надежность, безопасность конструкции.</w:t>
      </w:r>
    </w:p>
    <w:p w:rsidR="00CD6FAF" w:rsidRDefault="00CD6FAF" w:rsidP="00CD6FAF">
      <w:pPr>
        <w:spacing w:after="0" w:line="235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10.4. Собственники малых архитектурных форм обязаны: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A27D9C">
      <w:pPr>
        <w:numPr>
          <w:ilvl w:val="1"/>
          <w:numId w:val="21"/>
        </w:numPr>
        <w:tabs>
          <w:tab w:val="left" w:pos="1100"/>
        </w:tabs>
        <w:spacing w:after="0" w:line="249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содержать малые архитектурные формы в чистоте и исправном состоянии;</w:t>
      </w:r>
    </w:p>
    <w:p w:rsidR="00CD6FAF" w:rsidRDefault="00CD6FAF" w:rsidP="00A27D9C">
      <w:pPr>
        <w:numPr>
          <w:ilvl w:val="1"/>
          <w:numId w:val="21"/>
        </w:numPr>
        <w:tabs>
          <w:tab w:val="left" w:pos="1100"/>
        </w:tabs>
        <w:spacing w:after="0" w:line="249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весенний период производить плановый осмотр малых архитектурных форм, производить их очистку от старой краски, ржавчины, окраску, а также замену сломанных элементов;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A27D9C">
      <w:pPr>
        <w:numPr>
          <w:ilvl w:val="1"/>
          <w:numId w:val="21"/>
        </w:numPr>
        <w:tabs>
          <w:tab w:val="left" w:pos="1134"/>
        </w:tabs>
        <w:spacing w:after="0" w:line="240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обустраивать песочницы с гладкой ограждающей поверхностью, менять песок в песочницах не менее одного раза в год;</w:t>
      </w:r>
    </w:p>
    <w:p w:rsidR="00CD6FAF" w:rsidRDefault="00CD6FAF" w:rsidP="00A27D9C">
      <w:pPr>
        <w:numPr>
          <w:ilvl w:val="1"/>
          <w:numId w:val="21"/>
        </w:numPr>
        <w:tabs>
          <w:tab w:val="left" w:pos="1162"/>
        </w:tabs>
        <w:spacing w:after="0" w:line="235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следить за соответствием требованиям прочности, надежности и безопасности конструктивных элементов оборудования детских, спортивных, хозяйственных площадок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A27D9C">
      <w:pPr>
        <w:numPr>
          <w:ilvl w:val="0"/>
          <w:numId w:val="21"/>
        </w:numPr>
        <w:tabs>
          <w:tab w:val="left" w:pos="460"/>
        </w:tabs>
        <w:spacing w:after="0" w:line="240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площадок для отдыха;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10.5. ЗАПРЕЩАЕТСЯ: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A27D9C">
      <w:pPr>
        <w:numPr>
          <w:ilvl w:val="0"/>
          <w:numId w:val="22"/>
        </w:numPr>
        <w:tabs>
          <w:tab w:val="left" w:pos="1100"/>
        </w:tabs>
        <w:spacing w:after="0" w:line="240" w:lineRule="auto"/>
        <w:ind w:right="-2" w:firstLine="567"/>
        <w:jc w:val="both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использовать малые архитектурные формы не по назначению;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rFonts w:eastAsia="Times New Roman"/>
          <w:b/>
          <w:bCs/>
          <w:sz w:val="24"/>
          <w:szCs w:val="24"/>
        </w:rPr>
      </w:pPr>
    </w:p>
    <w:p w:rsidR="00CD6FAF" w:rsidRDefault="00CD6FAF" w:rsidP="00A27D9C">
      <w:pPr>
        <w:numPr>
          <w:ilvl w:val="0"/>
          <w:numId w:val="22"/>
        </w:numPr>
        <w:tabs>
          <w:tab w:val="left" w:pos="1129"/>
        </w:tabs>
        <w:spacing w:after="0" w:line="240" w:lineRule="auto"/>
        <w:ind w:right="-2" w:firstLine="567"/>
        <w:jc w:val="both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развешивать и наклеивать любую информационно-печатную продукцию на малых архитектурных формах;</w:t>
      </w:r>
    </w:p>
    <w:p w:rsidR="00CD6FAF" w:rsidRDefault="00CD6FAF" w:rsidP="00A27D9C">
      <w:pPr>
        <w:numPr>
          <w:ilvl w:val="0"/>
          <w:numId w:val="22"/>
        </w:numPr>
        <w:tabs>
          <w:tab w:val="left" w:pos="1153"/>
        </w:tabs>
        <w:spacing w:after="0" w:line="240" w:lineRule="auto"/>
        <w:ind w:right="-2" w:firstLine="567"/>
        <w:jc w:val="both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ломать и повреждать малые архитектурные формы и их конструктивные элементы.</w:t>
      </w:r>
    </w:p>
    <w:p w:rsidR="00CD6FAF" w:rsidRDefault="00CD6FAF" w:rsidP="00CD6FAF">
      <w:pPr>
        <w:spacing w:after="0" w:line="236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 w:line="271" w:lineRule="auto"/>
        <w:ind w:right="-2" w:firstLine="567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Глава 11. УСТАНОВКА И СОДЕРЖАНИЕ НЕСТАЦИОНАРНЫХ ТОРГОВЫХ ОБЪЕКТОВ</w:t>
      </w:r>
    </w:p>
    <w:p w:rsidR="00CD6FAF" w:rsidRDefault="00CD6FAF" w:rsidP="00CD6FAF">
      <w:pPr>
        <w:spacing w:after="0" w:line="197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 w:line="242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11.1. Установка нестационарных торговых объектов, точек выносной и мелкорозничной торговли осуществляется в соответствии с Решением органов местного самоуправления.</w:t>
      </w:r>
    </w:p>
    <w:p w:rsidR="00CD6FAF" w:rsidRDefault="00CD6FAF" w:rsidP="00CD6FAF">
      <w:pPr>
        <w:spacing w:after="0" w:line="6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11.2. Владельцы нестационарных торговых объектов, точек выносной и мелкорозничной торговли обязаны содержать их и прилегающую территорию в надлежащем санитарно-эстетическом состоянии. Своевременно (или по требованию органов местного самоуправления) производить ремонт, отделку и окраску, в соответствии с выданным разрешением.</w:t>
      </w:r>
    </w:p>
    <w:p w:rsidR="00CD6FAF" w:rsidRDefault="00CD6FAF" w:rsidP="00CD6FAF">
      <w:pPr>
        <w:spacing w:after="0" w:line="3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 w:line="237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11.3. Обязательным для владельцев нестационарных торговых объектов, точек выносной и мелкорозничной торговли является установка емкостей для сбора бытовых отходов и заключение договора со специализированной организацией на их вывоз.</w:t>
      </w:r>
    </w:p>
    <w:p w:rsidR="00CD6FAF" w:rsidRDefault="00CD6FAF" w:rsidP="00CD6FAF">
      <w:pPr>
        <w:spacing w:after="0" w:line="241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Глава 12. ДЕТСКИЕ ИГОРОВЫЕ И СПОРТИВНЫЕ ПЛОЩАДКИ</w:t>
      </w:r>
    </w:p>
    <w:p w:rsidR="00CD6FAF" w:rsidRDefault="00CD6FAF" w:rsidP="00CD6FAF">
      <w:pPr>
        <w:spacing w:after="0" w:line="275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12.1. Детские игровые площадки:</w:t>
      </w:r>
    </w:p>
    <w:p w:rsidR="00CD6FAF" w:rsidRDefault="00CD6FAF" w:rsidP="00CD6FAF">
      <w:pPr>
        <w:spacing w:after="0" w:line="36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12.1.1. Детские игровые площадки предназначены для игр и активного отдыха детей разных возрастов. Площадки организовываются в виде отдельных площадок для разных возрастных групп или как комплексные игровые площадки с зонированием по возрастным интересам.</w:t>
      </w: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12.1.2. Детские игровые площадки должны быть ограждены от транзитного пешеходного движения, разворотных площадок, площадок для установки мусоросборников, участков постоянного и временного хранения автотранспортных средств. При условии изоляции детских площадок зелеными насаждениями (деревья, кустарники) минимальное расстояние от границ детских площадок до гостевых стоянок и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участков постоянного и временного хранения автотранспортных средств принимается согласно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действующим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СанПиН: от площадок мусоросборников не менее 15 метров.</w:t>
      </w:r>
    </w:p>
    <w:p w:rsidR="00CD6FAF" w:rsidRDefault="00CD6FAF" w:rsidP="00CD6FAF">
      <w:pPr>
        <w:spacing w:after="0" w:line="3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 w:line="237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12.1.3. На детских игровых площадках во избежание травматизма необходимо предотвращать наличие на территории площадки выступающих корней или нависающих низких веток, остатков старого, срезанного оборудования (стойки, фундаменты), находящихся над поверхностью земли, незаглубленных в землю металлических перемычек и фундаментов детского оборудования. При реконструкции прилегающих территорий детские площадки следует изолировать от мест ведения работ и складирования строительных материалов.</w:t>
      </w:r>
    </w:p>
    <w:p w:rsidR="00CD6FAF" w:rsidRDefault="00CD6FAF" w:rsidP="00CD6FAF">
      <w:pPr>
        <w:spacing w:after="0" w:line="6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12.1.4. Обязательный перечень элементов благоустройства территории на детской игровой площадке включает: мягкие виды покрытия (песчаное, уплотненное песчаное на грунтовом основании или гравийной крошке, мягкое резиновое или мягкое синтетическое), озеленение, игровое оборудование, скамьи и урны, осветительное оборудование.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При травяном покрытии площадок должны быть обустроены пешеходные дорожки к оборудованию (с твердым, мягким или комбинированным видами покрытия).</w:t>
      </w:r>
      <w:proofErr w:type="gramEnd"/>
    </w:p>
    <w:p w:rsidR="00CD6FAF" w:rsidRDefault="00CD6FAF" w:rsidP="00CD6FAF">
      <w:pPr>
        <w:spacing w:after="0" w:line="2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12.1.5. Спортивные площадки предназначены для занятий физкультурой и спортом всех возрастных групп населения.</w:t>
      </w: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12.1.6. Обязательный перечень элементов благоустройства территории на спортивной площадке включает: мягкие (песчаное, уплотненное песчаное на грунтовом основании или гравийной крошке, мягкое резиновое или мягкое синтетическое) или газонные виды покрытия, спортивное оборудование, турники.</w:t>
      </w: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12.1.7. Детские и спортивные площадки должны быть оборудованы стендом с правилами поведения на площадке и пользования спортивно-игровым оборудованием, номерами телефонов организаций, ответственных за обслуживание, и аварийно-спасательных служб.</w:t>
      </w:r>
    </w:p>
    <w:p w:rsidR="00CD6FAF" w:rsidRDefault="00CD6FAF" w:rsidP="00CD6FAF">
      <w:pPr>
        <w:spacing w:after="0" w:line="237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12.1.8. Осветительное оборудование должно функционировать в режиме освещения территории, на которой расположена площадка. Не допускается размещение осветительного оборудования на высоте менее 2,5 метра.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12.2.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Игровое и спортивное оборудование: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 w:line="237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12.2.1. Игровое и спортивное оборудование должно соответствовать требованиям санитарно-гигиенических норм, охраны жизни и здоровья ребенка, быть удобным в технической эксплуатации, эстетически привлекательным.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12.2.2. При размещении игрового, спортивного оборудования на детских игровых и спортивных площадках необходимо соблюдать минимальные расстояния безопасности.</w:t>
      </w: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12.2.3. Игровое и спортивное оборудование на территории поселения представлено игровыми, физкультурно-оздоровительными устройствами, сооружениями и (или) их комплексами. При выборе состава игрового и спортивного оборудования для детей и подростков необходимо обеспечивать соответствие оборудования анатомо-физиологическим особенностям разных возрастных групп.</w:t>
      </w:r>
    </w:p>
    <w:p w:rsidR="00CD6FAF" w:rsidRDefault="00CD6FAF" w:rsidP="00CD6FAF">
      <w:pPr>
        <w:spacing w:after="0" w:line="3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 w:line="237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12.2.4. Спортивное оборудование в виде специальных физкультурных снарядов, турников и тренажеров может быть, как заводского изготовления, так и выполненным из бревен и брусьев со специально обработанной поверхностью, исключающей получение травм (отсутствие трещин, сколов). При размещении спортивного оборудования следует руководствоваться каталогами сертифицированного оборудования.</w:t>
      </w:r>
    </w:p>
    <w:p w:rsidR="00CD6FAF" w:rsidRDefault="00CD6FAF" w:rsidP="00CD6FAF">
      <w:pPr>
        <w:spacing w:after="0" w:line="3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 w:line="240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12.2.5. На территории детских игровых и спортивных площадках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ЗАПРЕЩАЕТСЯ:</w:t>
      </w:r>
    </w:p>
    <w:p w:rsidR="00CD6FAF" w:rsidRDefault="00CD6FAF" w:rsidP="00A27D9C">
      <w:pPr>
        <w:numPr>
          <w:ilvl w:val="0"/>
          <w:numId w:val="23"/>
        </w:numPr>
        <w:tabs>
          <w:tab w:val="left" w:pos="1120"/>
        </w:tabs>
        <w:spacing w:after="0" w:line="240" w:lineRule="auto"/>
        <w:ind w:right="-2" w:firstLine="567"/>
        <w:jc w:val="both"/>
        <w:rPr>
          <w:rFonts w:eastAsia="Times New Roman"/>
          <w:b/>
          <w:bCs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захламлять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мусором, бытовыми крупногабаритными отходами;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rFonts w:eastAsia="Times New Roman"/>
          <w:b/>
          <w:bCs/>
          <w:sz w:val="24"/>
          <w:szCs w:val="24"/>
        </w:rPr>
      </w:pPr>
    </w:p>
    <w:p w:rsidR="00CD6FAF" w:rsidRDefault="00CD6FAF" w:rsidP="00A27D9C">
      <w:pPr>
        <w:numPr>
          <w:ilvl w:val="0"/>
          <w:numId w:val="23"/>
        </w:numPr>
        <w:tabs>
          <w:tab w:val="left" w:pos="1120"/>
        </w:tabs>
        <w:spacing w:after="0" w:line="235" w:lineRule="auto"/>
        <w:ind w:right="-2" w:firstLine="567"/>
        <w:jc w:val="both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складировать строительные материалы;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rFonts w:eastAsia="Times New Roman"/>
          <w:b/>
          <w:bCs/>
          <w:sz w:val="24"/>
          <w:szCs w:val="24"/>
        </w:rPr>
      </w:pPr>
    </w:p>
    <w:p w:rsidR="00CD6FAF" w:rsidRDefault="00CD6FAF" w:rsidP="00A27D9C">
      <w:pPr>
        <w:numPr>
          <w:ilvl w:val="0"/>
          <w:numId w:val="23"/>
        </w:numPr>
        <w:tabs>
          <w:tab w:val="left" w:pos="1120"/>
        </w:tabs>
        <w:spacing w:after="0" w:line="240" w:lineRule="auto"/>
        <w:ind w:right="-2" w:firstLine="567"/>
        <w:jc w:val="both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оставлять транспортные средства, маломерные суда, самоходные машины;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rFonts w:eastAsia="Times New Roman"/>
          <w:b/>
          <w:bCs/>
          <w:sz w:val="24"/>
          <w:szCs w:val="24"/>
        </w:rPr>
      </w:pPr>
    </w:p>
    <w:p w:rsidR="00CD6FAF" w:rsidRDefault="00CD6FAF" w:rsidP="00A27D9C">
      <w:pPr>
        <w:numPr>
          <w:ilvl w:val="0"/>
          <w:numId w:val="23"/>
        </w:numPr>
        <w:tabs>
          <w:tab w:val="left" w:pos="1120"/>
        </w:tabs>
        <w:spacing w:after="0" w:line="235" w:lineRule="auto"/>
        <w:ind w:right="-2" w:firstLine="567"/>
        <w:jc w:val="both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хранить и размещать разукомплектованные транспортные средства;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rFonts w:eastAsia="Times New Roman"/>
          <w:b/>
          <w:bCs/>
          <w:sz w:val="24"/>
          <w:szCs w:val="24"/>
        </w:rPr>
      </w:pPr>
    </w:p>
    <w:p w:rsidR="00CD6FAF" w:rsidRDefault="00CD6FAF" w:rsidP="00A27D9C">
      <w:pPr>
        <w:numPr>
          <w:ilvl w:val="0"/>
          <w:numId w:val="23"/>
        </w:numPr>
        <w:tabs>
          <w:tab w:val="left" w:pos="1119"/>
        </w:tabs>
        <w:spacing w:after="0" w:line="240" w:lineRule="auto"/>
        <w:ind w:right="-2" w:firstLine="567"/>
        <w:jc w:val="both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 зимний период складировать снежные массы с проездов и внутри домовых территорий.</w:t>
      </w:r>
    </w:p>
    <w:p w:rsidR="00CD6FAF" w:rsidRDefault="00CD6FAF" w:rsidP="00CD6FAF">
      <w:pPr>
        <w:spacing w:after="0" w:line="236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 w:line="271" w:lineRule="auto"/>
        <w:ind w:right="-2" w:firstLine="567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Глава 13. ПОРЯДОК СОДЕРЖАНИЯ ЖИЛЫХ И НЕЖИЛЫХ ЗДАНИЙ, СТРОЕНИЙ И СООРУЖЕНИЙ</w:t>
      </w:r>
    </w:p>
    <w:p w:rsidR="00CD6FAF" w:rsidRDefault="00CD6FAF" w:rsidP="00CD6FAF">
      <w:pPr>
        <w:spacing w:after="0" w:line="197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 w:line="247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13.1. Владельцы зданий, строений, домовладений и сооружений (юридические и физические лица) обязаны содержать фасады принадлежащих им зданий и всех элементов внешнего благоустройства, относящихся к ним, в образцовом техническом и эстетическом состоянии.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13.2. Ремонт, окраска зданий, домовладений выполняются за счет средств и силами их владельцев или строительными организациями на договорной основе.</w:t>
      </w:r>
    </w:p>
    <w:p w:rsidR="00CD6FAF" w:rsidRDefault="00CD6FAF" w:rsidP="00CD6FAF">
      <w:pPr>
        <w:spacing w:after="0" w:line="237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13.3. Предприятия, организации, ведомства, предприятия жилищно-коммунального хозяйства, граждане, владеющие домами на праве личной собственности, обязаны эксплуатировать здания, строения и сооружения, а так же производить их ремонт в соответствии с установленными правилами и нормами технической эксплуатации.</w:t>
      </w:r>
    </w:p>
    <w:p w:rsidR="00CD6FAF" w:rsidRDefault="00CD6FAF" w:rsidP="00CD6FAF">
      <w:pPr>
        <w:spacing w:after="0" w:line="36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13.4. Все вновь возводимые усадебные, одно-, двухквартирные жилые дома должны быть расположены на расстоянии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D6FAF" w:rsidRDefault="00CD6FAF" w:rsidP="00A27D9C">
      <w:pPr>
        <w:numPr>
          <w:ilvl w:val="0"/>
          <w:numId w:val="24"/>
        </w:numPr>
        <w:tabs>
          <w:tab w:val="left" w:pos="1120"/>
        </w:tabs>
        <w:spacing w:after="0" w:line="235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красной линии улиц не менее чем на 5 метров;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A27D9C">
      <w:pPr>
        <w:numPr>
          <w:ilvl w:val="0"/>
          <w:numId w:val="24"/>
        </w:numPr>
        <w:tabs>
          <w:tab w:val="left" w:pos="1120"/>
        </w:tabs>
        <w:spacing w:after="0" w:line="240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красной линии проездов не менее чем на 3 метра;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A27D9C">
      <w:pPr>
        <w:numPr>
          <w:ilvl w:val="0"/>
          <w:numId w:val="24"/>
        </w:numPr>
        <w:tabs>
          <w:tab w:val="left" w:pos="1120"/>
        </w:tabs>
        <w:spacing w:after="0" w:line="235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границы смежного участка не менее чем на 3 метра.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13.5. Расстояние от вновь возводимых хозяйственных построек до:</w:t>
      </w:r>
    </w:p>
    <w:p w:rsidR="00CD6FAF" w:rsidRDefault="00CD6FAF" w:rsidP="00A27D9C">
      <w:pPr>
        <w:numPr>
          <w:ilvl w:val="0"/>
          <w:numId w:val="25"/>
        </w:numPr>
        <w:tabs>
          <w:tab w:val="left" w:pos="1120"/>
        </w:tabs>
        <w:spacing w:after="0" w:line="240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красных линий улиц и проездов должно быть не менее 5 метров;</w:t>
      </w:r>
    </w:p>
    <w:p w:rsidR="00CD6FAF" w:rsidRDefault="00CD6FAF" w:rsidP="00A27D9C">
      <w:pPr>
        <w:numPr>
          <w:ilvl w:val="0"/>
          <w:numId w:val="25"/>
        </w:numPr>
        <w:tabs>
          <w:tab w:val="left" w:pos="1120"/>
        </w:tabs>
        <w:spacing w:after="0" w:line="240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границы соседнего участка – не менее 4 метров;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A27D9C">
      <w:pPr>
        <w:numPr>
          <w:ilvl w:val="0"/>
          <w:numId w:val="25"/>
        </w:numPr>
        <w:tabs>
          <w:tab w:val="left" w:pos="1120"/>
        </w:tabs>
        <w:spacing w:after="0" w:line="235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жилых строений – не менее 15 метров.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13.6. Для отвода воды с крыш домовладелец обязан установить водосборные желоба и организовать водосток в отводную канаву, устроенную на своем земельном участке, на расстоянии не менее 1 метра от смежного земельного участка.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 w:line="237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13.7. Фасады зданий, строений и сооружений не должны иметь видимых повреждений (разрушения отделочного слоя и водосточных труб, воронок, изменения цветового фона и т.п.), занимающих более 10% фасадной поверхности.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13.8. Необходимость и периодичность проведения работ по ремонту и окраске фасадов зданий определяются:</w:t>
      </w:r>
    </w:p>
    <w:p w:rsidR="00CD6FAF" w:rsidRDefault="00CD6FAF" w:rsidP="00A27D9C">
      <w:pPr>
        <w:numPr>
          <w:ilvl w:val="0"/>
          <w:numId w:val="26"/>
        </w:numPr>
        <w:tabs>
          <w:tab w:val="left" w:pos="1120"/>
        </w:tabs>
        <w:spacing w:after="0" w:line="240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владельцами исходя из существующего состояния фасада;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A27D9C">
      <w:pPr>
        <w:numPr>
          <w:ilvl w:val="0"/>
          <w:numId w:val="26"/>
        </w:numPr>
        <w:tabs>
          <w:tab w:val="left" w:pos="1114"/>
        </w:tabs>
        <w:spacing w:after="0" w:line="240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администрацией сельского поселения – с обязательной выдачей соответствующих предписаний.</w:t>
      </w:r>
    </w:p>
    <w:p w:rsidR="00CD6FAF" w:rsidRDefault="00CD6FAF" w:rsidP="00CD6FAF">
      <w:pPr>
        <w:spacing w:after="0" w:line="237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13.9. Ремонт и окраска фасадов зданий, не представляющих историко-архитектурную ценность, выполняется в соответствии с паспортом колеров либо эскизным проектом, согласованным с органом местного самоуправления.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13.10. При проведении работ на фасадах зданий, представляющих историко-архитектурную ценность, необходимо наличие специального проекта, согласованного с органами по охране памятников истории и культуры.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13.11. Строительный мусор, образуемый при ремонте зданий, должен собираться и ежедневно вывозиться в места санкционированного складирования.</w:t>
      </w:r>
    </w:p>
    <w:p w:rsidR="00CD6FAF" w:rsidRDefault="00CD6FAF" w:rsidP="00CD6FAF">
      <w:pPr>
        <w:spacing w:after="0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13.12. После окончания работ на фасадах зданий обязательна очистка, мойка прилегающих строений и территорий (пешеходных дорожек, улиц, газонов и т.д.).</w:t>
      </w:r>
    </w:p>
    <w:p w:rsidR="00CD6FAF" w:rsidRDefault="00CD6FAF" w:rsidP="00CD6FAF">
      <w:pPr>
        <w:spacing w:after="0" w:line="237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13.13. В начале каждой улицы и крайнем домовладении, должны располагаться таблички с наименованием улиц, на фасаде каждого дома устанавливается номерной знак утвержденного образца.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Ответственность за исправность номерного знака несет владелец дома.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13.14. У входа в подъезд устанавливаются указатели номеров квартир, сгруппированные поэтажно, на каждой двери квартиры должен быть номер.</w:t>
      </w:r>
    </w:p>
    <w:p w:rsidR="00CD6FAF" w:rsidRDefault="00CD6FAF" w:rsidP="00CD6FAF">
      <w:pPr>
        <w:spacing w:after="0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13.15. За установку и содержание на фасадах зданий вывесок, реклам, аншлагов, номерных знаков несут ответственность владельцы зданий.</w:t>
      </w:r>
    </w:p>
    <w:p w:rsidR="00CD6FAF" w:rsidRDefault="00CD6FAF" w:rsidP="00CD6FAF">
      <w:pPr>
        <w:spacing w:after="0" w:line="237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13.16. С наступлением темного времени суток должны освещаться дворы, указатели квартир у входа в подъезд и каждая площадка лестничной клетки. Лестницы, не имеющие естественного освещения, должны освещаться в течение круглых суток.</w:t>
      </w:r>
    </w:p>
    <w:p w:rsidR="00CD6FAF" w:rsidRDefault="00CD6FAF" w:rsidP="00CD6FAF">
      <w:pPr>
        <w:spacing w:after="0" w:line="241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 w:line="256" w:lineRule="auto"/>
        <w:ind w:right="-2" w:firstLine="567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Глава 14. ПОРЯДОК СТРОИТЕЛЬСТВА (РЕМОНТА) ПОДЗЕМНЫХ КОММУНИКАЦИЙ, КАПИТАЛЬНОГО РЕМОНТА УЛИЦ, ТРОТУАРОВ И ДРУГИХ ВИДОВ ЗЕМЛЯННЫХ РАБОТ</w:t>
      </w:r>
    </w:p>
    <w:p w:rsidR="00CD6FAF" w:rsidRDefault="00CD6FAF" w:rsidP="00CD6FAF">
      <w:pPr>
        <w:spacing w:after="0" w:line="217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 w:line="249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14.1. Производство строительства (ремонта) подземных коммуникаций и других видов земляных работ осуществляется на основании письменного разрешения (ордера на проведение земельных работ) администрации сельского поселения.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14.2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Разрешение на производство работ по строительству, реконструкции, ремонту коммуникаций выдается при предъявлении:</w:t>
      </w:r>
    </w:p>
    <w:p w:rsidR="00CD6FAF" w:rsidRDefault="00CD6FAF" w:rsidP="00A27D9C">
      <w:pPr>
        <w:numPr>
          <w:ilvl w:val="1"/>
          <w:numId w:val="27"/>
        </w:numPr>
        <w:tabs>
          <w:tab w:val="left" w:pos="1191"/>
        </w:tabs>
        <w:spacing w:after="0" w:line="252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проекта проведения работ, согласованного с заинтересованными службами, отвечающими за сохранность инженерных коммуникаций;</w:t>
      </w:r>
    </w:p>
    <w:p w:rsidR="00CD6FAF" w:rsidRDefault="00CD6FAF" w:rsidP="00A27D9C">
      <w:pPr>
        <w:numPr>
          <w:ilvl w:val="1"/>
          <w:numId w:val="27"/>
        </w:numPr>
        <w:tabs>
          <w:tab w:val="left" w:pos="1191"/>
        </w:tabs>
        <w:spacing w:after="0" w:line="252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схемы движения транспорта и пешеходов, согласованной с государственной инспекцией по безопасности дорожного движения;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A27D9C">
      <w:pPr>
        <w:numPr>
          <w:ilvl w:val="1"/>
          <w:numId w:val="27"/>
        </w:numPr>
        <w:tabs>
          <w:tab w:val="left" w:pos="1196"/>
        </w:tabs>
        <w:spacing w:after="0" w:line="240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условий производства работ, согласованных сельского поселения;</w:t>
      </w:r>
    </w:p>
    <w:p w:rsidR="00CD6FAF" w:rsidRDefault="00CD6FAF" w:rsidP="00A27D9C">
      <w:pPr>
        <w:numPr>
          <w:ilvl w:val="1"/>
          <w:numId w:val="27"/>
        </w:numPr>
        <w:tabs>
          <w:tab w:val="left" w:pos="1134"/>
        </w:tabs>
        <w:spacing w:after="0" w:line="240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календарного графика производства работ, а также соглашения с собственником или уполномоченным им лицом о восстановлении благоустройства земельного участка, на территории которого будут проводиться работы по строительству, реконструкции, ремонту коммуникаций.</w:t>
      </w:r>
    </w:p>
    <w:p w:rsidR="00CD6FAF" w:rsidRDefault="00CD6FAF" w:rsidP="00CD6FAF">
      <w:pPr>
        <w:spacing w:after="0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14.3. При производстве работ, связанных с необходимостью восстановления покрытия дорог, тротуаров или газонов, разрешение на производство земляных работ выдаётся только по согласованию со специализированной организацией, обслуживающей дорожное покрытие, тротуары, газоны.</w:t>
      </w:r>
    </w:p>
    <w:p w:rsidR="00CD6FAF" w:rsidRDefault="00CD6FAF" w:rsidP="00CD6FAF">
      <w:pPr>
        <w:spacing w:after="0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Копия разрешения должна храниться на месте производства работ и предъявляться по первому требованию должностных лиц органов государственного и муниципального контроля.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CD6FAF">
      <w:pPr>
        <w:spacing w:after="0" w:line="237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14.4. В случае если в процессе производства работ внесены изменения в условия, на которых выдано разрешение, исполнитель работ незамедлительно информирует администрацию Сосновского сельского поселения.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14.5. Аварийные работы разрешается выполнять немедленно, с одновременным уведомлением в течение 1 часа владельцев подземных коммуникаций, попадающих в зону производства работ и соответствующих служб, ГИБДД, администрации сельского поселения и т.д. Разрешение в таких случаях оформляется одновременно, либо</w:t>
      </w:r>
      <w:r>
        <w:rPr>
          <w:rFonts w:eastAsia="Times New Roman"/>
          <w:sz w:val="24"/>
          <w:szCs w:val="24"/>
        </w:rPr>
        <w:t xml:space="preserve"> в </w:t>
      </w:r>
      <w:r>
        <w:rPr>
          <w:rFonts w:ascii="Times New Roman" w:eastAsia="Times New Roman" w:hAnsi="Times New Roman" w:cs="Times New Roman"/>
          <w:sz w:val="24"/>
          <w:szCs w:val="24"/>
        </w:rPr>
        <w:t>первый же рабочий день, если работы производятся в выходные и праздничные дни.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 w:line="237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14.6. Строительная организация, или физическое лицо, выполняющее строительные (ремонтные) работы, несет полную ответственность за качество восстановления нарушенного в процессе выполнения работ дорожного покрытия, тротуаров, газонов, зеленых насаждений, элементов благоустройства и т.п. и в случае выявления брака в течение года после выполнения работ обязаны устранить его.</w:t>
      </w:r>
    </w:p>
    <w:p w:rsidR="00CD6FAF" w:rsidRDefault="00CD6FAF" w:rsidP="00CD6FAF">
      <w:pPr>
        <w:spacing w:after="0" w:line="3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14.7. Выполнение строительства (ремонта) подземных коммуникаций, капитального ремонта тротуаров и прочих земляных работ без получения разрешения, как</w:t>
      </w:r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выполнение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не указанных в разрешении видов работ, является самовольным и влечет ответственность юридических и физических лиц, предусмотренную действующим законодательством.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CD6FAF">
      <w:pPr>
        <w:spacing w:after="0" w:line="237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14.8. В случае обнаружения ответственными лицами несанкционированного проведения работ они должны быть немедленно приостановлены, нарушенный земляной покров должен быть восстановлен силами нарушителя.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14.9. Производство работ.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14.9.1. Строительство (ремонт) подземных коммуникаций должно вестись в технологической последовательности согласно плану производства работ.</w:t>
      </w:r>
    </w:p>
    <w:p w:rsidR="00CD6FAF" w:rsidRDefault="00CD6FAF" w:rsidP="00CD6FAF">
      <w:pPr>
        <w:spacing w:after="0" w:line="235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14.9.2. Строительная организация обязана до начала работ: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A27D9C">
      <w:pPr>
        <w:numPr>
          <w:ilvl w:val="1"/>
          <w:numId w:val="28"/>
        </w:numPr>
        <w:tabs>
          <w:tab w:val="left" w:pos="1676"/>
        </w:tabs>
        <w:spacing w:after="0" w:line="240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Оградить место производства работ барьерами стандартного типа, либо лентой, окрашенными в бело-красные цвета;</w:t>
      </w:r>
    </w:p>
    <w:p w:rsidR="00CD6FAF" w:rsidRDefault="00CD6FAF" w:rsidP="00A27D9C">
      <w:pPr>
        <w:numPr>
          <w:ilvl w:val="1"/>
          <w:numId w:val="28"/>
        </w:numPr>
        <w:tabs>
          <w:tab w:val="left" w:pos="1676"/>
        </w:tabs>
        <w:spacing w:after="0" w:line="240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темное время суток обеспечить ограждение сигнальными лампами красного цвета;</w:t>
      </w:r>
    </w:p>
    <w:p w:rsidR="00CD6FAF" w:rsidRDefault="00CD6FAF" w:rsidP="00A27D9C">
      <w:pPr>
        <w:numPr>
          <w:ilvl w:val="1"/>
          <w:numId w:val="28"/>
        </w:numPr>
        <w:tabs>
          <w:tab w:val="left" w:pos="1676"/>
        </w:tabs>
        <w:spacing w:after="0" w:line="237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Обеспечить установку дорожных знаков, предупреждающих о производстве строительных работ, а при необходимости схемы объезда и указателей на всем протяжении объездного маршрута;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A27D9C">
      <w:pPr>
        <w:numPr>
          <w:ilvl w:val="1"/>
          <w:numId w:val="28"/>
        </w:numPr>
        <w:tabs>
          <w:tab w:val="left" w:pos="1680"/>
        </w:tabs>
        <w:spacing w:after="0" w:line="240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Установить пешеходные мостики для обеспечения нормального движения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CD6FAF">
      <w:pPr>
        <w:spacing w:after="0" w:line="235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пешеходов;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A27D9C">
      <w:pPr>
        <w:numPr>
          <w:ilvl w:val="1"/>
          <w:numId w:val="28"/>
        </w:numPr>
        <w:tabs>
          <w:tab w:val="left" w:pos="1676"/>
        </w:tabs>
        <w:spacing w:after="0" w:line="240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Выставить информационный щит («Паспорт объекта») с указанием вида работ, наименования организации, номера контактного телефона, фамилии ответственного исполнителя, сроков начала и окончания строительства (ремонта).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CD6FAF">
      <w:pPr>
        <w:spacing w:after="0" w:line="237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14.9.3. Ответственный за производство работ обязан обеспечить надлежащее содержание ограждений, дорожных знаков, указателей, освещения, информационного щита на весь период строительства (ремонта).</w:t>
      </w:r>
    </w:p>
    <w:p w:rsidR="00CD6FAF" w:rsidRDefault="00CD6FAF" w:rsidP="00CD6FAF">
      <w:pPr>
        <w:spacing w:after="0" w:line="237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14.9.4. При производстве работ плодородный слой почвы должен быть снят и использован при восстановлении разрытия.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14.9.5. Разработка грунта в траншеях, пересекающих другие инженерные коммуникации, а так же их последующая засыпка допускается лишь в присутствии вызванных ответственных представителей организаций, эксплуатирующих эти коммуникации.</w:t>
      </w: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14.9.6. В случае повреждения существующих подземных коммуникаций по факту повреждения составляется акт с участием заинтересованных организаций и администрации сельского поселения. Поврежденные коммуникации восстанавливаются силами и за счет виновника повреждения.</w:t>
      </w: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14.9.7. Восстановление нарушенного дорожного покрытия, тротуаров, газонов, зеленых насаждений, элементов благоустройства и прочего должны выполняться под техническим надзором Службы заказчика.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14.9.8. Датой окончания строительства подземных коммуникаций считается дата подписания акта государственной приемочной комиссией. Датой окончания ремонта (в том числе аварийного) подземных коммуникаций считается дата выдачи акта выполненных работ.</w:t>
      </w:r>
    </w:p>
    <w:p w:rsidR="00CD6FAF" w:rsidRDefault="00CD6FAF" w:rsidP="00CD6FAF">
      <w:pPr>
        <w:spacing w:after="0" w:line="237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14.9.9.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Производство дорожных работ, проводимых в пределах полосы отвода автомобильных дорог и в красных линиях и оказывающих влияние на безопасность дорожного движения, начинается организацией-исполнителем при наличии утвержденной</w:t>
      </w:r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согласованной схемы организации движения и ограждения места производства дорожных работ, в соответствии с ОДМ 218.6.019-2016 «Рекомендации по организации движения и ограждению мест производства дорожных работ».</w:t>
      </w:r>
      <w:proofErr w:type="gramEnd"/>
    </w:p>
    <w:p w:rsidR="00CD6FAF" w:rsidRDefault="00CD6FAF" w:rsidP="00CD6FAF">
      <w:pPr>
        <w:spacing w:after="0" w:line="2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14.9.10. Схемы всех видов работ в пределах полосы отвода дороги или в «красных линиях» утверждаются и согласовываются с владельцем автомобильной дороги.</w:t>
      </w:r>
    </w:p>
    <w:p w:rsidR="00CD6FAF" w:rsidRDefault="00CD6FAF" w:rsidP="00CD6FAF">
      <w:pPr>
        <w:spacing w:after="0" w:line="237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14.9.11. Уведомление о месте и сроках проведения работ, а также утвержденная схема передаются организацией-исполнителем в подразделения Госавтоинспекции на региональном или районном уровне, осуществляющие федеральный государственный надзор в области безопасности дорожного движения на данном участке дороги, не менее чем за одни сутки.</w:t>
      </w:r>
    </w:p>
    <w:p w:rsidR="00CD6FAF" w:rsidRDefault="00CD6FAF" w:rsidP="00CD6FAF">
      <w:pPr>
        <w:spacing w:after="0" w:line="3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14.9.12. При проведении долговременных работ длительностью более 5 суток соответствующее подразделение Госавтоинспекции информируется владельцем автомобильной дороги об адресе участка, на котором намечено проведение работ, сроках их проведения не менее чем за 7 суток.</w:t>
      </w:r>
    </w:p>
    <w:p w:rsidR="00CD6FAF" w:rsidRDefault="00CD6FAF" w:rsidP="00CD6FAF">
      <w:pPr>
        <w:spacing w:after="0" w:line="240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Глава 15. БЛАГОУСТРОЙСТВО НА ТЕРРИТОРИЯХ</w:t>
      </w:r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ОБЩЕСТВЕННОГО НАЗНАЧЕНИЯ</w:t>
      </w:r>
    </w:p>
    <w:p w:rsidR="00CD6FAF" w:rsidRDefault="00CD6FAF" w:rsidP="00CD6FAF">
      <w:pPr>
        <w:spacing w:after="0" w:line="190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15.1 Общие положения</w:t>
      </w:r>
    </w:p>
    <w:p w:rsidR="00CD6FAF" w:rsidRDefault="00CD6FAF" w:rsidP="00CD6FAF">
      <w:pPr>
        <w:spacing w:after="0" w:line="275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 w:line="244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15.1.1. Объектами нормирования благоустройства на территориях общественного назначения являются: общественные пространства населенных пунктов, участки и зоны общественной застройки, которые в различных сочетаниях формируют все разновидности общественных территорий муниципального образования.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15.1.2. На территориях общественного назначения при благоустройстве необходимо обеспечивать: открытость и проницаемость территорий для визуального восприятия (отсутствие глухих оград), условия беспрепятственного передвижения населения (включая маломобильные группы), приемы поддержки исторически сложившейся планировочной структуры и масштаба застройки, достижение стилевого единства элементов благоустройства с окружающей средой населенного пункта.</w:t>
      </w:r>
    </w:p>
    <w:p w:rsidR="00CD6FAF" w:rsidRDefault="00CD6FAF" w:rsidP="00CD6FAF">
      <w:pPr>
        <w:spacing w:after="0" w:line="240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15.2. Общественные пространства</w:t>
      </w:r>
    </w:p>
    <w:p w:rsidR="00CD6FAF" w:rsidRDefault="00CD6FAF" w:rsidP="00CD6FAF">
      <w:pPr>
        <w:spacing w:after="0" w:line="41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 w:line="235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15.2.1. Общественные пространства сельского поселения включают пешеходные коммуникации, пешеходные зоны, участки активно посещаемой общественной застройки, участки озеленения, расположенные в составе населенного пункта.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15.2.2. Участки общественной застройки с активным режимом посещения - это учреждения органов власти и управления, торговли, культуры, искусства, образования, медицинские пункты и т.п. они могут быть организованы с выделением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приобъектной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территории, либо без нее, в этом случае границы участка следует устанавливать совпадающими с внешним контуром подошвы застройки зданий и сооружений.</w:t>
      </w:r>
    </w:p>
    <w:p w:rsidR="00CD6FAF" w:rsidRDefault="00CD6FAF" w:rsidP="00CD6FAF">
      <w:pPr>
        <w:spacing w:after="0" w:line="3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 w:line="237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15.2.3. Участки озеленения на территории общественных пространств сельского поселения проектируются в виде цветников, газонов, одиночных, групповых, рядовых посадок, вертикальных, многоярусных, мобильных форм озеленения.</w:t>
      </w:r>
    </w:p>
    <w:p w:rsidR="00CD6FAF" w:rsidRDefault="00CD6FAF" w:rsidP="00CD6FAF">
      <w:pPr>
        <w:spacing w:after="0" w:line="241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Глава 16. БЛАГОУСТРОЙСТВО НА ТЕРРИТОРИЯХ</w:t>
      </w:r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ЖИЛОГО НАЗНАЧЕНИЯ</w:t>
      </w:r>
    </w:p>
    <w:p w:rsidR="00CD6FAF" w:rsidRDefault="00CD6FAF" w:rsidP="00CD6FAF">
      <w:pPr>
        <w:spacing w:after="0" w:line="238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16.1. Общие положения</w:t>
      </w:r>
    </w:p>
    <w:p w:rsidR="00CD6FAF" w:rsidRDefault="00CD6FAF" w:rsidP="00CD6FAF">
      <w:pPr>
        <w:spacing w:after="0" w:line="41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 w:line="235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16.1.2. Объектами нормирования благоустройства на территориях жилого назначения являются: общественные пространства, участки жилой застройки, детских садов, школ, постоянного и временного хранения автотранспортных средств.</w:t>
      </w: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16.2. Общественные пространства</w:t>
      </w:r>
    </w:p>
    <w:p w:rsidR="00CD6FAF" w:rsidRDefault="00CD6FAF" w:rsidP="00CD6FAF">
      <w:pPr>
        <w:spacing w:after="0" w:line="41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 w:line="237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16.2.1. Общественные пространства на территориях жилого назначения формируются системой пешеходных коммуникаций, участков учреждений обслуживания жилых районов и озелененных территорий общего пользования.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16.2.2. Для учреждений обслуживания с большим количеством посетителей следует предусматривать устройство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приобъектных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автостоянок.</w:t>
      </w: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16.2.3. Обязательный перечень элементов благоустройства на территории пешеходных коммуникаций и участков учреждений обслуживания включает: твердые виды покрытия, элементы сопряжения поверхностей, урны, малые контейнеры для мусора, осветительное оборудование, носители информации.</w:t>
      </w: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16.2.4. Система озеленения включает участки зеленых насаждений вдоль пешеходных и транспортных коммуникаций (газоны, рядовые посадки деревьев и кустарников), озелененные площадки вне участков жилой застройки (спортивные, спортивно-игровые и др.).</w:t>
      </w: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16.3. Участки жилой застройки</w:t>
      </w:r>
    </w:p>
    <w:p w:rsidR="00CD6FAF" w:rsidRDefault="00CD6FAF" w:rsidP="00CD6FAF">
      <w:pPr>
        <w:spacing w:after="0" w:line="41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 w:line="235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16.3.1. Проектирование благоустройства участков жилой застройки необходимо производить с учетом Правил землепользования и застройки сельского поселения.</w:t>
      </w:r>
    </w:p>
    <w:p w:rsidR="00CD6FAF" w:rsidRDefault="00CD6FAF" w:rsidP="00CD6FAF">
      <w:pPr>
        <w:spacing w:after="0" w:line="3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16.3.2. Участок жилой застройки коллективного пользования должен иметь твердые виды покрытия проезда, элементы озеленения, осветительное оборудование.</w:t>
      </w:r>
    </w:p>
    <w:p w:rsidR="00CD6FAF" w:rsidRDefault="00CD6FAF" w:rsidP="00CD6FAF">
      <w:pPr>
        <w:spacing w:after="0" w:line="240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 w:line="256" w:lineRule="auto"/>
        <w:ind w:right="-2" w:firstLine="567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Глава 17. БЛАГОУСТРОЙСТВО НА ТЕРРИТОРИЯХ РЕКРЕАЦИОННОГО НАЗНАЧЕНИЯ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 w:line="235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17.1. Объектами нормирования благоустройства на территории сельского поселения рекреационного назначения являются объекты рекреации - зоны отдыха, парки, скверы.</w:t>
      </w:r>
    </w:p>
    <w:p w:rsidR="00CD6FAF" w:rsidRDefault="00CD6FAF" w:rsidP="00CD6FAF">
      <w:pPr>
        <w:spacing w:after="0" w:line="3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17.2. Зоны отдыха - территории, предназначенные и обустроенные для организации активного массового отдыха, рекреации.</w:t>
      </w:r>
    </w:p>
    <w:p w:rsidR="00CD6FAF" w:rsidRDefault="00CD6FAF" w:rsidP="00CD6FAF">
      <w:pPr>
        <w:spacing w:after="0" w:line="237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17.3. Обязательный перечень элементов благоустройства на территории зоны отдыха включает: твердые виды покрытия проезда, комбинированные - дорожек (плитка, утопленная в газон), озеленение, скамьи, урны, малые контейнеры для мусора,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17.4. На территории сельского поселения возможно проектирование следующих видов парков: многофункциональные, специализированные. Проектирование благоустройства парка зависит от его функционального назначения.</w:t>
      </w:r>
    </w:p>
    <w:p w:rsidR="00CD6FAF" w:rsidRDefault="00CD6FAF" w:rsidP="00CD6FAF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6FAF" w:rsidRDefault="00CD6FAF" w:rsidP="00CD6FAF">
      <w:pPr>
        <w:spacing w:after="0" w:line="240" w:lineRule="auto"/>
        <w:ind w:right="-2" w:firstLine="567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Глава 18. БЛАГОУСТРОЙСТВО НА ТЕРРИТОРИЯХ</w:t>
      </w:r>
    </w:p>
    <w:p w:rsidR="00CD6FAF" w:rsidRDefault="00CD6FAF" w:rsidP="00CD6FAF">
      <w:pPr>
        <w:spacing w:after="0" w:line="41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ПРОИЗВОДСТВЕННОГО НАЗНАЧЕНИЯ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 w:line="237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18.1. Требования к проектированию благоустройства на территориях производственного назначения определяются ведомственными нормативами. Объектами нормирования благоустройства на территориях производственного назначения, как правило, являются общественные пространства в зонах производственной застройки и озелененные территории санитарно-защитных зон.</w:t>
      </w:r>
    </w:p>
    <w:p w:rsidR="00CD6FAF" w:rsidRDefault="00CD6FAF" w:rsidP="00CD6FAF">
      <w:pPr>
        <w:spacing w:after="0" w:line="4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18.2. Площадь озеленения санитарно-защитных зон (СЗЗ) территорий производственного назначения должна определяться проектным решением в соответствии</w:t>
      </w:r>
    </w:p>
    <w:p w:rsidR="00CD6FAF" w:rsidRDefault="00CD6FAF" w:rsidP="00A27D9C">
      <w:pPr>
        <w:numPr>
          <w:ilvl w:val="0"/>
          <w:numId w:val="29"/>
        </w:numPr>
        <w:tabs>
          <w:tab w:val="left" w:pos="420"/>
        </w:tabs>
        <w:spacing w:after="0" w:line="240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требованиями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СанПиН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2.2.1/2.1.1.1200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D6FAF" w:rsidRDefault="00CD6FAF" w:rsidP="00CD6FAF">
      <w:pPr>
        <w:spacing w:after="0" w:line="243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Глава 19. ОСВЕЩЕНИЕ И ОСВЕТИТЕЛЬНОЕ ОБОРУДОВАНИЕ</w:t>
      </w:r>
    </w:p>
    <w:p w:rsidR="00CD6FAF" w:rsidRDefault="00CD6FAF" w:rsidP="00CD6FAF">
      <w:pPr>
        <w:spacing w:after="0" w:line="41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 w:line="237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19.1. Улицы, дороги, площади, тротуары, общественные территории, территории жилых домов, территории промышленных и коммунальных организаций, а также дорожные знаки и указатели, элементы информации о населенных пунктах освещаются в темное время суток по расписанию, утвержденному администрацией сельского поселения, согласно сезонной продолжительности светового дня.</w:t>
      </w:r>
    </w:p>
    <w:p w:rsidR="00CD6FAF" w:rsidRDefault="00CD6FAF" w:rsidP="00CD6FAF">
      <w:pPr>
        <w:spacing w:after="0" w:line="4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Обязанность по освещению данных объектов возлагаются на их собственников или уполномоченных собственником лиц.</w:t>
      </w: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19.2. Освещение территории поселения осуществляются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энергоснабжающими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организациями по договорам с физическими и юридическими лицами, независимо от их организационно-правовых форм, являющимися собственниками отведенных им в установленном порядке земельных участков.</w:t>
      </w: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19.3. Строительство, эксплуатация, текущий и капитальный ремонт сетей наружного освещения улиц осуществляются специализированными организациями по договорам с администрацией сельского поселения.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19.4. При проектировании объектов в различных градостроительных условиях необходимо предусматривать функциональное, архитектурное и информационное освещение с целью решения утилитарных,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светопланировочных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светокомпозиционных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задач, в том числе, при необходимости, светоцветового зонирования территорий муниципального образования и формирования системы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светопространственных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ансамблей.</w:t>
      </w:r>
    </w:p>
    <w:p w:rsidR="00CD6FAF" w:rsidRDefault="00CD6FAF" w:rsidP="00CD6FAF">
      <w:pPr>
        <w:spacing w:after="0" w:line="237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проектировании каждой из трех основных групп осветительных установок (функционального, архитектурного освещения, световой информации) следует обеспечивать: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A27D9C">
      <w:pPr>
        <w:numPr>
          <w:ilvl w:val="0"/>
          <w:numId w:val="30"/>
        </w:numPr>
        <w:tabs>
          <w:tab w:val="left" w:pos="1177"/>
        </w:tabs>
        <w:spacing w:after="0" w:line="240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количественные и качественные показатели, предусмотренные действующими нормами искусственного освещения селитебных территорий и наружного архитектурного освещения (СНиП 23-05);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A27D9C">
      <w:pPr>
        <w:numPr>
          <w:ilvl w:val="0"/>
          <w:numId w:val="30"/>
        </w:numPr>
        <w:tabs>
          <w:tab w:val="left" w:pos="1153"/>
        </w:tabs>
        <w:spacing w:after="0" w:line="237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надежность работы установок согласно Правилам устройства электроустановок (далее - ПУЭ), безопасность населения, обслуживающего персонала и, в необходимых случаях, защищенность от вандализма;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A27D9C">
      <w:pPr>
        <w:numPr>
          <w:ilvl w:val="0"/>
          <w:numId w:val="30"/>
        </w:numPr>
        <w:tabs>
          <w:tab w:val="left" w:pos="1172"/>
        </w:tabs>
        <w:spacing w:after="0" w:line="240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экономичность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энергоэффективность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применяемых установок, рациональное распределение и использование электроэнергии;</w:t>
      </w:r>
    </w:p>
    <w:p w:rsidR="00CD6FAF" w:rsidRDefault="00CD6FAF" w:rsidP="00A27D9C">
      <w:pPr>
        <w:numPr>
          <w:ilvl w:val="0"/>
          <w:numId w:val="30"/>
        </w:numPr>
        <w:tabs>
          <w:tab w:val="left" w:pos="1138"/>
        </w:tabs>
        <w:spacing w:after="0" w:line="240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эстетика элементов осветительных установок, их дизайн, качество материалов и изделий с учетом восприятия в дневное и ночное время;</w:t>
      </w:r>
    </w:p>
    <w:p w:rsidR="00CD6FAF" w:rsidRDefault="00CD6FAF" w:rsidP="00A27D9C">
      <w:pPr>
        <w:numPr>
          <w:ilvl w:val="0"/>
          <w:numId w:val="30"/>
        </w:numPr>
        <w:tabs>
          <w:tab w:val="left" w:pos="1120"/>
        </w:tabs>
        <w:spacing w:after="0" w:line="235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удобство обслуживания и управления при разных режимах работы установок.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19.5. Функциональное освещение (далее - ФО) необходимо осуществлять стационарными установками освещения дорожных покрытий и простран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ств в тр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анспортных и пешеходных зонах.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Установки ФО подразделяются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: обычные,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высокомачтовые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парапетные, газонные и встроенные.</w:t>
      </w:r>
    </w:p>
    <w:p w:rsidR="00CD6FAF" w:rsidRDefault="00CD6FAF" w:rsidP="00A27D9C">
      <w:pPr>
        <w:numPr>
          <w:ilvl w:val="0"/>
          <w:numId w:val="31"/>
        </w:numPr>
        <w:tabs>
          <w:tab w:val="left" w:pos="1374"/>
        </w:tabs>
        <w:spacing w:after="0" w:line="244" w:lineRule="auto"/>
        <w:ind w:right="-2" w:firstLine="567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обычных установках светильники располагать на опорах (венчающие, консольные), подвесах или фасадах (бра, плафоны) на высоте от 3 до 15 м. Их необходимо применять в транспортных и пешеходных зонах как наиболее традиционные высоко мачтовых установках осветительные приборы (прожекторы или светильники) располагать на опорах на высоте 20 и более метров.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Эти установки использовать для освещения обширных пространств, транспортных развязок и магистралей.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A27D9C">
      <w:pPr>
        <w:numPr>
          <w:ilvl w:val="0"/>
          <w:numId w:val="31"/>
        </w:numPr>
        <w:tabs>
          <w:tab w:val="left" w:pos="1191"/>
        </w:tabs>
        <w:spacing w:after="0" w:line="240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парапетных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установках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светильники встраивать линией или пунктиром в парапет высотой до 1,2 метра, ограждающий проезжую часть путепроводов, мостов, эстакад, пандусов, развязок, а также тротуары и площадки.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CD6FAF">
      <w:pPr>
        <w:spacing w:after="0" w:line="237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Газонные светильники обычно служат для освещения газонов, цветников, пешеходных дорожек и площадок. Их необходимо применять на территориях общественных пространств и объектов рекреации в зонах минимального вандализма.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Светильники, встроенные в ступени, подпорные стенки, ограждения, цоколи зданий и сооружений, малые архитектурные формы, использовать для освещения пешеходных зон территорий общественного назначения.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19.6. Архитектурное освещение (далее - АО) необходимо применять для формирования художественно выразительной визуальной среды в вечернее время, выявления из темноты и образной интерпретации памятников архитектуры, истории и культуры, инженерного и монументального искусства, малых архитектурных форм, доминантных и достопримечательных объектов, ландшафтных композиций, создания световых ансамблей.</w:t>
      </w:r>
    </w:p>
    <w:p w:rsidR="00CD6FAF" w:rsidRDefault="00CD6FAF" w:rsidP="00CD6FAF">
      <w:pPr>
        <w:spacing w:after="0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Оно обычно осуществляется стационарными или временными установками освещения объектов, главным образом, наружного освещения их фасадных поверхностей.</w:t>
      </w:r>
    </w:p>
    <w:p w:rsidR="00CD6FAF" w:rsidRDefault="00CD6FAF" w:rsidP="00CD6FAF">
      <w:pPr>
        <w:spacing w:after="0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временным установкам АО относится праздничная иллюминация: световые гирлянды, сетки, контурные обтяжки,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светографические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элементы, панно и объемные композиции из ламп накаливания, разрядных, светодиодов,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световодов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световые проекции, лазерные рисунки и т.п.</w:t>
      </w:r>
    </w:p>
    <w:p w:rsidR="00CD6FAF" w:rsidRDefault="00CD6FAF" w:rsidP="00A27D9C">
      <w:pPr>
        <w:numPr>
          <w:ilvl w:val="0"/>
          <w:numId w:val="31"/>
        </w:numPr>
        <w:tabs>
          <w:tab w:val="left" w:pos="1196"/>
        </w:tabs>
        <w:spacing w:after="0" w:line="240" w:lineRule="auto"/>
        <w:ind w:right="-2" w:firstLine="567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целях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архитектурного освещения можно использовать также установки ФО - для монтажа прожекторов, нацеливаемых на фасады зданий, сооружений, зеленых насаждений, для иллюминации, световой информации и рекламы, элементы которых могут крепиться на опорах уличных светильников.</w:t>
      </w:r>
    </w:p>
    <w:p w:rsidR="00CD6FAF" w:rsidRDefault="00CD6FAF" w:rsidP="00CD6FAF">
      <w:pPr>
        <w:spacing w:after="0" w:line="237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19.7. Световая информация (далее - СИ), в том числе световая реклама, должна помогать ориентации пешеходов и водителей автотранспорта в городском пространстве и участвовать в решении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светокомпозиционных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задач.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проектировании световой информации необходимо учитывать размещение, габариты, формы и светоцветовые параметры элементов такой информации, обеспечивающие четкость восприятия с расчетных расстояний и гармоничность светового ансамбля, не противоречащую действующим правилам дорожного движения, не нарушающую комфортность проживания населения.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CD6FAF">
      <w:pPr>
        <w:spacing w:after="0" w:line="237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19.8. В стационарных установках ФО и АО необходимо применять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энергоэффективные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источники света, эффективные осветительные приборы и системы, качественные по дизайну и эксплуатационным характеристикам изделия и материалы: опоры, кронштейны, защитные решетки, экраны и конструктивные элементы, отвечающие требованиям действующих национальных стандартов.</w:t>
      </w:r>
    </w:p>
    <w:p w:rsidR="00CD6FAF" w:rsidRDefault="00CD6FAF" w:rsidP="00CD6FAF">
      <w:pPr>
        <w:spacing w:after="0" w:line="3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CD6FAF">
      <w:pPr>
        <w:spacing w:after="0" w:line="237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Источники света в установках ФО выбирать с учетом требований, улучшения ориентации, формирования благоприятных зрительных условий, а также, в случае необходимости, светоцветового зонирования.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A27D9C">
      <w:pPr>
        <w:numPr>
          <w:ilvl w:val="0"/>
          <w:numId w:val="31"/>
        </w:numPr>
        <w:tabs>
          <w:tab w:val="left" w:pos="1196"/>
        </w:tabs>
        <w:spacing w:after="0" w:line="240" w:lineRule="auto"/>
        <w:ind w:right="-2" w:firstLine="567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установках АО и СИ использовать источники белого или цветного света с учетом формируемых условий световой и цветовой адаптации и суммарный зрительный эффект, создаваемый совместным действием осветительных установок всех групп, особенно с хроматическим светом, функционирующих в конкретном пространстве населенного пункта или световом ансамбле.</w:t>
      </w:r>
      <w:proofErr w:type="gramEnd"/>
    </w:p>
    <w:p w:rsidR="00CD6FAF" w:rsidRDefault="00CD6FAF" w:rsidP="00CD6FAF">
      <w:pPr>
        <w:spacing w:after="0" w:line="2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CD6FAF">
      <w:pPr>
        <w:spacing w:after="0" w:line="237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19.9. В установках ФО транспортных и пешеходных зон необходимо применять осветительные приборы направленного в нижнюю полусферу прямого, рассеянного или отраженного света.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Применение светильников с неограниченным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светораспределением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(типа шаров из прозрачного или светорассеивающего материала) допускается в установках: газонных, на фасадах (типа бра и плафонов) и на опорах с венчающими и консольными приборами. Установку последних применять на озелененных территориях или на фоне освещенных фасадов зданий, сооружений, склонов рельефа.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 w:line="237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19.10. Для освещения проезжей части улиц и сопутствующих им тротуаров в зонах интенсивного пешеходного движения необходимо применять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двухконсольные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опоры со светильниками на разной высоте, снабженными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разноспектральными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источниками света.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Над проезжей частью улиц, дорог и площадей светильники на опорах устанавливать на высоте не менее 8 м.</w:t>
      </w:r>
    </w:p>
    <w:p w:rsidR="00CD6FAF" w:rsidRDefault="00CD6FAF" w:rsidP="00A27D9C">
      <w:pPr>
        <w:numPr>
          <w:ilvl w:val="0"/>
          <w:numId w:val="32"/>
        </w:numPr>
        <w:tabs>
          <w:tab w:val="left" w:pos="1259"/>
        </w:tabs>
        <w:spacing w:after="0" w:line="240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пешеходных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зонах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высоту установки светильников на опорах принимать не менее 3,5 м и не более 5,5 м.</w:t>
      </w:r>
    </w:p>
    <w:p w:rsidR="00CD6FAF" w:rsidRDefault="00CD6FAF" w:rsidP="00CD6FAF">
      <w:pPr>
        <w:spacing w:after="0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Светильники (бра, плафоны) для освещения проездов, тротуаров и площадок, расположенных у зданий, устанавливать на высоте не менее 3 м.</w:t>
      </w:r>
    </w:p>
    <w:p w:rsidR="00CD6FAF" w:rsidRDefault="00CD6FAF" w:rsidP="00CD6FAF">
      <w:pPr>
        <w:spacing w:after="0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19.11. При проектировании всех трех групп осветительных установок (ФО, АО, СИ) в целях рационального использования электроэнергии и обеспечения визуального разнообразия среды населенного пункта предусматривать следующие режимы их работы: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вечерний будничный режим, когда функционируют все стационарные установки ФО, АО и СИ, за исключением систем праздничного освещения;</w:t>
      </w:r>
    </w:p>
    <w:p w:rsidR="00CD6FAF" w:rsidRDefault="00CD6FAF" w:rsidP="00CD6FAF">
      <w:pPr>
        <w:spacing w:after="0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ночной дежурный режим, когда в установках ФО, АО и СИ может отключаться часть осветительных приборов;</w:t>
      </w:r>
    </w:p>
    <w:p w:rsidR="00CD6FAF" w:rsidRDefault="00CD6FAF" w:rsidP="00CD6FAF">
      <w:pPr>
        <w:spacing w:after="0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праздничный режим, когда функционируют все стационарные и временные осветительные установки трех групп;</w:t>
      </w:r>
    </w:p>
    <w:p w:rsidR="00CD6FAF" w:rsidRDefault="00CD6FAF" w:rsidP="00CD6FAF">
      <w:pPr>
        <w:spacing w:after="0" w:line="237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сезонный режим, предусматриваемый главным образом в рекреационных зонах для стационарных и временных установок ФО и АО в определенные сроки (зимой, осенью).</w:t>
      </w:r>
    </w:p>
    <w:p w:rsidR="00CD6FAF" w:rsidRDefault="00CD6FAF" w:rsidP="00CD6FAF">
      <w:pPr>
        <w:spacing w:after="0" w:line="241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Глава 20. ОСОБЫЕ УСЛОВИЯ УБОРКИ И БЛАГОУСТРОЙСТВА</w:t>
      </w:r>
    </w:p>
    <w:p w:rsidR="00CD6FAF" w:rsidRDefault="00CD6FAF" w:rsidP="00CD6FAF">
      <w:pPr>
        <w:spacing w:after="0" w:line="275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 w:line="256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20.1. При любых видах уборки на территории сельского поселения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ЗАПРЕЩАЕТСЯ: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 w:line="237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20.1.1. Вывозить и выгружать бытовой, строительный мусор и грунт, промышленные отходы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хозфекальные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сточные воды из выгребных ям в места, не отведенные для этой цели органом местного самоуправления и не согласованные с органами санитарно-эпидемиологического надзора и комитетом по охране окружающей среды.</w:t>
      </w:r>
    </w:p>
    <w:p w:rsidR="00CD6FAF" w:rsidRDefault="00CD6FAF" w:rsidP="00CD6FAF">
      <w:pPr>
        <w:spacing w:after="0" w:line="4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20.1.2. Сжигать бытовые и промышленные отходы, мусор, листья, обрезки деревьев, полимерную тару и пленку на улицах, площадях, в скверах, на бульварах, во дворах предприятий, организаций, учреждений и индивидуальных домовладений, на санкционированных свалках, в контейнерах, а так же закапывать бытовые отходы в землю.</w:t>
      </w:r>
    </w:p>
    <w:p w:rsidR="00CD6FAF" w:rsidRDefault="00CD6FAF" w:rsidP="00CD6FAF">
      <w:pPr>
        <w:spacing w:after="0" w:line="3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20.1.3. Сорить на улицах, площадях и в других общественных местах, выставлять тару с мусором и пищевыми отходами на улицы.</w:t>
      </w: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20.1.4. Предприятиям, организациям и населению сбрасывать в водоемы бытовые, производственные отходы и загрязнять воду и прилегающую к водоему территорию.</w:t>
      </w:r>
    </w:p>
    <w:p w:rsidR="00CD6FAF" w:rsidRDefault="00CD6FAF" w:rsidP="00CD6FAF">
      <w:pPr>
        <w:spacing w:after="0" w:line="235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20.1.5. Сметать мусор на проезжую часть улиц,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ливнеприемники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ливневой канализации.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20.2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территории сельского поселения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ЗАПРЕЩАЕТСЯ: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 w:line="237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20.2.1. Устраивать выпуск бытовых сточных вод из канализаций жилых домов открытым способом в водоемы, ливневую канализацию, на проезжую часть дорог, на рельеф местности, в грунтовые лотки и обочину дорог, на прочие смежные территории.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20.2.2. Устраивать и использовать сливные ямы с нарушением установленных</w:t>
      </w:r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норм.</w:t>
      </w:r>
    </w:p>
    <w:p w:rsidR="00CD6FAF" w:rsidRDefault="00CD6FAF" w:rsidP="00CD6FAF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20.2.3. Производить расклейку афиш, объявлений на фасадах зданий, столбах, деревьях, остановочных павильонах и других объектах, внешнего благоустройства, не предназначенных для этой цели.</w:t>
      </w:r>
    </w:p>
    <w:p w:rsidR="00CD6FAF" w:rsidRDefault="00CD6FAF" w:rsidP="00CD6FAF">
      <w:pPr>
        <w:spacing w:after="0" w:line="240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20.2.4. Производить переустройство наружных фасадов зданий, выходящих на улицу без разрешения администрации сельского поселения.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20.2.5. Производить посадку на газонах улиц овощей всех видов.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20.2.6. Ограждать строительные площадки с уменьшением пешеходных дорожек (тротуаров).</w:t>
      </w: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20.2.7. Юридическим, должностным и физическим лицам складировать строительные материалы, органические удобрения (навоз), мусор, дрова на прилегающих</w:t>
      </w:r>
      <w:r>
        <w:rPr>
          <w:sz w:val="24"/>
          <w:szCs w:val="24"/>
        </w:rPr>
        <w:t xml:space="preserve"> к </w:t>
      </w:r>
      <w:r>
        <w:rPr>
          <w:rFonts w:ascii="Times New Roman" w:eastAsia="Times New Roman" w:hAnsi="Times New Roman" w:cs="Times New Roman"/>
          <w:sz w:val="24"/>
          <w:szCs w:val="24"/>
        </w:rPr>
        <w:t>строениям и домовладениям территориях без разрешения сельского поселения.</w:t>
      </w:r>
    </w:p>
    <w:p w:rsidR="00CD6FAF" w:rsidRDefault="00CD6FAF" w:rsidP="00CD6FAF">
      <w:pPr>
        <w:spacing w:after="0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20.2.8. Повреждать или вырубать зеленые насаждения, в том числе деревья хвойных пород.</w:t>
      </w:r>
    </w:p>
    <w:p w:rsidR="00CD6FAF" w:rsidRDefault="00CD6FAF" w:rsidP="00CD6FAF">
      <w:pPr>
        <w:spacing w:after="0" w:line="237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20.2.9. Загромождать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захламлять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) придомовые, дворовые территории общего пользования металлическим ломом, строительным, бытовым мусором, дровами и другими материалами.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20.2.10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Самовольно изменять геометрические размеры и отметки устройства водопропускных сооружений и водосборных каналов, а так же загромождать данные сооружения всеми видами отходов, землей и строительными материалами.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20.2.11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Использовать питьевую воду не по назначению (полив, технические нужды) без приборов учета.</w:t>
      </w:r>
    </w:p>
    <w:p w:rsidR="00CD6FAF" w:rsidRDefault="00CD6FAF" w:rsidP="00CD6FAF">
      <w:pPr>
        <w:spacing w:after="0" w:line="237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20.2.12. Выливать жидкие коммунальные отходы, в том числе помои на территории двора и на улицы, в водостоки ливневой канализации и прочие, не предназначенные для этих целей места.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20.2.13. Парковка и стоянка транспорта, прицепов и других механических средств, а также хранение оборудования во дворах и на территориях общего пользования, на тротуарах и газонах, детских площадках, других местах, не предназначенных для этих целей. Наезд на бордюры.</w:t>
      </w:r>
    </w:p>
    <w:p w:rsidR="00CD6FAF" w:rsidRDefault="00CD6FAF" w:rsidP="00CD6FAF">
      <w:pPr>
        <w:spacing w:after="0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20.2.14. Хранить и размещать разукомплектованные транспортные средства на тротуарах, обочинах, придомовых территориях многоквартирных домов и в зоне индивидуальной жилой застройки, газонах, спортивных, детских площадках и проезжих частях. Разукомплектованным считается транспортное средство, у которого отсутствуют основные узлы и агрегаты, кузовные детали, стекла и колеса, а также подверженное глубокой коррозии, либо в котором присутствуют видимые признаки непригодности транспортного средства по его целевому назначению.</w:t>
      </w:r>
    </w:p>
    <w:p w:rsidR="00CD6FAF" w:rsidRDefault="00CD6FAF" w:rsidP="00CD6FAF">
      <w:pPr>
        <w:spacing w:after="0" w:line="243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 w:line="254" w:lineRule="auto"/>
        <w:ind w:right="-2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20.3. С целью обеспечения надлежащего санитарного состояния в поселении </w:t>
      </w:r>
    </w:p>
    <w:p w:rsidR="00CD6FAF" w:rsidRDefault="00CD6FAF" w:rsidP="00CD6FAF">
      <w:pPr>
        <w:spacing w:after="0" w:line="254" w:lineRule="auto"/>
        <w:ind w:right="-2" w:firstLine="567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ЗАПРЕЩАЕТСЯ: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 w:line="235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20.3.1. Купать собак и других животных в водоемах, в местах массового купания, выгуливать животных в парках, скверах, бульварах, на детских площадках и стадионах.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20.3.2. Мыть транспортные средства возле водоразборных питьевых колонок, во дворах многоквартирных жилых домов, местах общего пользования и водоемах поселения.</w:t>
      </w: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20.3.3. Выгуливать собак без намордников в местах общего пользования.</w:t>
      </w:r>
    </w:p>
    <w:p w:rsidR="00CD6FAF" w:rsidRDefault="00CD6FAF" w:rsidP="00CD6FAF">
      <w:pPr>
        <w:spacing w:after="0" w:line="237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20.3.4. Содержать домашних животных и птиц в помещениях, не отвечающих санитарно-техническим требованиям, выпускать домашних животных и птиц на улицы, территории общих дворов, скверов, парков и кладбищ.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20.3.5. Загрязнять места общего пользования отходами жизнедеятельности домашних животных.</w:t>
      </w: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20.3.6. Производить торговлю фруктами, овощами и другими продуктами на улицах, площадях и других местах, не отведенных для этой цели.</w:t>
      </w: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20.3.7. Размещать объекты торговли, временные и сезонные сооружения, кафе, пивные и пр. на тротуарах и газонной части улиц, скверов, парковой и лесной зоны.</w:t>
      </w: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20.3.8. Размещать (складировать, хранить) тару, запас товара, строительные материалы, строительные отходы у нестационарных торговых объектов, магазинов, а также использовать для этих целей прилегающую к ним территорию, в том числе придомовую территорию жилого дома.</w:t>
      </w:r>
    </w:p>
    <w:p w:rsidR="00CD6FAF" w:rsidRDefault="00CD6FAF" w:rsidP="00CD6FAF">
      <w:pPr>
        <w:spacing w:after="0" w:line="247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20.3.9. Движение по дорогам общего пользования поселения загрязненного автотранспорта, перевозка мусора, сыпучих и жидких материалов без применения мер предосторожности (полог, герметизация, мойка ходовой части и пр.), предотвращающих загрязнение окружающей территории.</w:t>
      </w:r>
    </w:p>
    <w:p w:rsidR="00CD6FAF" w:rsidRDefault="00CD6FAF" w:rsidP="00CD6FAF">
      <w:pPr>
        <w:spacing w:after="0" w:line="233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Глава 21. ОСОБЫЕ ТРЕБОВАНИЯ К ДОСТУПНОСТИ ГОРОДСКОЙ СРЕДЫ ДЛЯ МАЛОМОБИЛЬНЫХ ГРУПП НАСЕЛЕНИЯ</w:t>
      </w:r>
    </w:p>
    <w:p w:rsidR="00CD6FAF" w:rsidRDefault="00CD6FAF" w:rsidP="00CD6FAF">
      <w:pPr>
        <w:spacing w:after="0" w:line="193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 w:line="242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21.1. При проектировании благоустройства жилой среды, улиц и дорог, культурно-бытового обслуживания необходимо обеспечивать доступность для маломобильных групп населения, имея виду оснащение этих объектов элементами и техническими средствами, способствующими передвижению престарелых и инвалидов (специально оборудованные пешеходные пути, пандусы, места на остановках общественного транспорта и автостоянках, поручни, ограждения, приспособления и т.д.).</w:t>
      </w:r>
    </w:p>
    <w:p w:rsidR="00CD6FAF" w:rsidRDefault="00CD6FAF" w:rsidP="00CD6FAF">
      <w:pPr>
        <w:spacing w:after="0" w:line="6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21.2. Проектная документация на благоустройство территории должна соответствовать федеральным нормативным требованиям для проектирования окружающей среды, объектов жилищно-гражданского и производственного назначения, с учетом потребностей маломобильных групп населения.</w:t>
      </w: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21.3. Проектирование, строительство, установка технических средств и оборудования, способствующих передвижению маломобильных групп населения осуществляется при новом строительстве заказчиком в соответствии с утвержденной проектной документацией, а в условиях сложившейся застройки - собственниками, владельцами земельных участков.</w:t>
      </w:r>
    </w:p>
    <w:p w:rsidR="00CD6FAF" w:rsidRDefault="00CD6FAF" w:rsidP="00CD6FAF">
      <w:pPr>
        <w:spacing w:after="0" w:line="200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Глава 22. ТРЕБОВАНИЯ ПО ОПРЕДЕЛЕНИЯ ГРАНИЦ ПРИЛЕГАЮЩИХ ТЕРРИТОРИЙ</w:t>
      </w:r>
    </w:p>
    <w:p w:rsidR="00CD6FAF" w:rsidRDefault="00CD6FAF" w:rsidP="00CD6FAF">
      <w:pPr>
        <w:spacing w:after="0"/>
        <w:ind w:right="-2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D6FAF" w:rsidRDefault="00CD6FAF" w:rsidP="00CD6FAF">
      <w:pPr>
        <w:spacing w:after="0" w:line="237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Границы прилегающих территорий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если иное не установлено договорами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аренды земельного участка, безвозмездного срочного пользования земельным участком, пожизненного наследуемого владения определяются: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A27D9C">
      <w:pPr>
        <w:numPr>
          <w:ilvl w:val="0"/>
          <w:numId w:val="33"/>
        </w:numPr>
        <w:tabs>
          <w:tab w:val="left" w:pos="168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улицах с двухсторонней застройкой по длине занимаемого участка, по ширине - до оси проезжей части улицы;</w:t>
      </w:r>
    </w:p>
    <w:p w:rsidR="00CD6FAF" w:rsidRDefault="00CD6FAF" w:rsidP="00A27D9C">
      <w:pPr>
        <w:numPr>
          <w:ilvl w:val="0"/>
          <w:numId w:val="33"/>
        </w:numPr>
        <w:tabs>
          <w:tab w:val="left" w:pos="1676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на улицах с односторонней застройкой по длине занимаемого участка, а по ширине - на всю ширину улицы, включая противоположный тротуар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метров за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тротуаром;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CD6FAF" w:rsidRDefault="00CD6FAF" w:rsidP="00A27D9C">
      <w:pPr>
        <w:numPr>
          <w:ilvl w:val="0"/>
          <w:numId w:val="33"/>
        </w:numPr>
        <w:tabs>
          <w:tab w:val="left" w:pos="1676"/>
        </w:tabs>
        <w:spacing w:after="0" w:line="237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на дорогах, подходах и подъездных путях к промышленным организациям, а также к жилым микрорайонам, карьерам, гаражам, складам и земельным участкам - по всей длине дороги,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включая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10-метровую зеленую зону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6FAF" w:rsidRDefault="00CD6FAF" w:rsidP="00A27D9C">
      <w:pPr>
        <w:numPr>
          <w:ilvl w:val="0"/>
          <w:numId w:val="33"/>
        </w:numPr>
        <w:tabs>
          <w:tab w:val="left" w:pos="1676"/>
        </w:tabs>
        <w:spacing w:after="0" w:line="235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строительных площадках - территория не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менее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метров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 ограждения стройки по всему периметру;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6FAF" w:rsidRDefault="00CD6FAF" w:rsidP="00A27D9C">
      <w:pPr>
        <w:numPr>
          <w:ilvl w:val="0"/>
          <w:numId w:val="33"/>
        </w:numPr>
        <w:tabs>
          <w:tab w:val="left" w:pos="1676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для некапитальных объектов торговли, общественного питания и бытового обслуживания населения - в радиусе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не менее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метров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D6FAF" w:rsidRDefault="00CD6FAF" w:rsidP="00A27D9C">
      <w:pPr>
        <w:numPr>
          <w:ilvl w:val="0"/>
          <w:numId w:val="33"/>
        </w:numPr>
        <w:tabs>
          <w:tab w:val="left" w:pos="132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объектов коммунального назначения (насосные, газораспределительные станции, электрические подстанции, котельные и т.д.) - в радиусе до 25 метров;</w:t>
      </w:r>
    </w:p>
    <w:p w:rsidR="00CD6FAF" w:rsidRDefault="00CD6FAF" w:rsidP="00CD6FAF">
      <w:pPr>
        <w:spacing w:after="0" w:line="34" w:lineRule="exact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D6FAF" w:rsidRDefault="00CD6FAF" w:rsidP="00A27D9C">
      <w:pPr>
        <w:numPr>
          <w:ilvl w:val="0"/>
          <w:numId w:val="34"/>
        </w:numPr>
        <w:tabs>
          <w:tab w:val="left" w:pos="124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линий электропередач 220 Вт: - в радиусе вокруг опор в радиусе 2 метров;</w:t>
      </w:r>
    </w:p>
    <w:p w:rsidR="00CD6FAF" w:rsidRDefault="00CD6FAF" w:rsidP="00A27D9C">
      <w:pPr>
        <w:numPr>
          <w:ilvl w:val="0"/>
          <w:numId w:val="34"/>
        </w:numPr>
        <w:tabs>
          <w:tab w:val="left" w:pos="1263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для воздушных теплотрасс и высоковольтных линий электропередач: вдоль их прохождения по 5 метров в каждую сторону от теплотрассы или проекции крайнего провод;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6FAF" w:rsidRDefault="00CD6FAF" w:rsidP="00A27D9C">
      <w:pPr>
        <w:numPr>
          <w:ilvl w:val="0"/>
          <w:numId w:val="34"/>
        </w:numPr>
        <w:tabs>
          <w:tab w:val="left" w:pos="1297"/>
        </w:tabs>
        <w:spacing w:after="0" w:line="237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для садовых, дачных и огороднических объединений,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автокооперативы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на расстоянии до основных автомобильных дорог, в отсутствие таковых на площади не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менее 30 метров </w:t>
      </w:r>
      <w:r>
        <w:rPr>
          <w:rFonts w:ascii="Times New Roman" w:eastAsia="Times New Roman" w:hAnsi="Times New Roman" w:cs="Times New Roman"/>
          <w:sz w:val="24"/>
          <w:szCs w:val="24"/>
        </w:rPr>
        <w:t>по периметру от границ земельных участков;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6FAF" w:rsidRDefault="00CD6FAF" w:rsidP="00A27D9C">
      <w:pPr>
        <w:numPr>
          <w:ilvl w:val="0"/>
          <w:numId w:val="34"/>
        </w:numPr>
        <w:tabs>
          <w:tab w:val="left" w:pos="1417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для других предприятий, лиц, содержащих социальные, административные, промышленные, рекреационные, торговые и прочие здания, строения и сооружения, независимо от их формы собственности и ведомственной принадлежности,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т.ч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палатки,</w:t>
      </w:r>
      <w:proofErr w:type="gramEnd"/>
    </w:p>
    <w:p w:rsidR="00CD6FAF" w:rsidRDefault="00CD6FAF" w:rsidP="00CD6FAF">
      <w:pPr>
        <w:spacing w:after="0" w:line="2" w:lineRule="exact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6FAF" w:rsidRDefault="00CD6FAF" w:rsidP="00CD6FAF">
      <w:pPr>
        <w:spacing w:after="0" w:line="235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павильоны, киоски, лотки и пр. 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 площади до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метров по периметру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6FAF" w:rsidRDefault="00CD6FAF" w:rsidP="00A27D9C">
      <w:pPr>
        <w:numPr>
          <w:ilvl w:val="0"/>
          <w:numId w:val="34"/>
        </w:numPr>
        <w:tabs>
          <w:tab w:val="left" w:pos="1407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школ, дошкольных учреждений, иных учебных заведений: в длину – в пределах границ их участков, в ширину – до середины улицы, площади, переулка, а при односторонней застройке до противоположной стороны улицы, включая обочину;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6FAF" w:rsidRDefault="00CD6FAF" w:rsidP="00A27D9C">
      <w:pPr>
        <w:numPr>
          <w:ilvl w:val="0"/>
          <w:numId w:val="34"/>
        </w:numPr>
        <w:tabs>
          <w:tab w:val="left" w:pos="1426"/>
        </w:tabs>
        <w:spacing w:after="0" w:line="237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случае обособленного расположения объекта: по фасаду – до середины проезжей части, с остальных сторон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уборке подлежит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метров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прилегающей территории с каждой стороны;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6FAF" w:rsidRDefault="00CD6FAF" w:rsidP="00A27D9C">
      <w:pPr>
        <w:numPr>
          <w:ilvl w:val="0"/>
          <w:numId w:val="34"/>
        </w:numPr>
        <w:tabs>
          <w:tab w:val="left" w:pos="1446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случаях, когда расстояние между земельными участками не позволяет произвести закрепление территорий (расстояние между участками меньше суммы расстояний, установленных для каждого объекта 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отдельности)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уборка производится каждой из сторон на равновеликие расстояния;</w:t>
      </w:r>
    </w:p>
    <w:p w:rsidR="00CD6FAF" w:rsidRDefault="00CD6FAF" w:rsidP="00A27D9C">
      <w:pPr>
        <w:numPr>
          <w:ilvl w:val="0"/>
          <w:numId w:val="35"/>
        </w:numPr>
        <w:tabs>
          <w:tab w:val="left" w:pos="1479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для индивидуальных жилых домов: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метров по периметру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границ земельного участка, а со стороны улиц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до проезжей части дорог;</w:t>
      </w:r>
    </w:p>
    <w:p w:rsidR="00CD6FAF" w:rsidRDefault="00CD6FAF" w:rsidP="00A27D9C">
      <w:pPr>
        <w:numPr>
          <w:ilvl w:val="0"/>
          <w:numId w:val="35"/>
        </w:numPr>
        <w:tabs>
          <w:tab w:val="left" w:pos="1489"/>
        </w:tabs>
        <w:spacing w:after="0" w:line="240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для многоквартирных домов: в пределах границ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установленных 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соответствии с картой – схемой (градостроительной документацией) с учетом придомовой территории. Границы благоустройства дворовой территории многоквартирных жилых домов определяется пропорционально общей площади помещений многоквартирных жилых домов, расположенных по периметру дворовой территории. При наличии в этой зоне дороги, за исключением дворовых проездов, территория закрепляется до проезжей части дороги;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A27D9C">
      <w:pPr>
        <w:numPr>
          <w:ilvl w:val="0"/>
          <w:numId w:val="35"/>
        </w:numPr>
        <w:tabs>
          <w:tab w:val="left" w:pos="1426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нежилых помещений, расположенных на цокольных и первых этажах многоквартирного дома: в длину – по длине занимаемых помещений, по ширине – в случае размещения нежилого помещения со стороны улицы – до края дороги. В иных случаях – с учетом закрепленной за многоквартирным домом прилегающей территории.</w:t>
      </w:r>
    </w:p>
    <w:p w:rsidR="00CD6FAF" w:rsidRDefault="00CD6FAF" w:rsidP="00CD6FAF">
      <w:pPr>
        <w:spacing w:after="0" w:line="237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определении ширины прилегающей территории учитывается необходимость содержания благоустройства территории объектов благоустройства, используемых пользователями нежилых помещений при осуществлении хозяйственной и иной деятельности (дорожки, тротуары для входа в нежилое помещение, парковки и др. объекты);</w:t>
      </w:r>
    </w:p>
    <w:p w:rsidR="00CD6FAF" w:rsidRDefault="00CD6FAF" w:rsidP="00CD6FAF">
      <w:pPr>
        <w:spacing w:after="0" w:line="237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границах прилегающих территорий могут располагаться только следующие территории общего пользования или их части:</w:t>
      </w:r>
    </w:p>
    <w:p w:rsidR="00CD6FAF" w:rsidRDefault="00CD6FAF" w:rsidP="00CD6FAF">
      <w:pPr>
        <w:spacing w:after="0" w:line="237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 пешеходные коммуникации, в том числе тротуары, аллеи, дорожки, тропинки;</w:t>
      </w:r>
    </w:p>
    <w:p w:rsidR="00CD6FAF" w:rsidRDefault="00CD6FAF" w:rsidP="00CD6FAF">
      <w:pPr>
        <w:spacing w:after="0" w:line="237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 палисадники, клумбы;</w:t>
      </w:r>
    </w:p>
    <w:p w:rsidR="00CD6FAF" w:rsidRDefault="00CD6FAF" w:rsidP="00CD6FAF">
      <w:pPr>
        <w:spacing w:after="0" w:line="237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 иные территории общего пользования, установленные правилами благоустройства, за исключением дорог, проездов и других транспортных коммуникаций, парков, скверов, бульваров, береговых полос, а также иных территорий, содержание которых является обязанностью правообладателя в соответствии с законодательством Российской Федерации.</w:t>
      </w:r>
    </w:p>
    <w:p w:rsidR="00CD6FAF" w:rsidRDefault="00CD6FAF" w:rsidP="00CD6FA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2. Границы прилегающей территории</w:t>
      </w:r>
    </w:p>
    <w:p w:rsidR="00CD6FAF" w:rsidRDefault="00CD6FAF" w:rsidP="00CD6F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2.1. </w:t>
      </w:r>
      <w:proofErr w:type="gramStart"/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Границы прилегающей территории определяются в отношении территорий общего пользования, которые прилегают (то есть имеет общую границу) к зданию, строению, сооружению, земельному участку в случае, если такой земельный участок образован (далее – земельный участок), в зависимости от расположения зданий, строений, сооружений, земельных участков в существующей застройке, вида их разрешенного 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lastRenderedPageBreak/>
        <w:t>использования и фактического назначения, их площади и протяженности указанной общей границы, установленной в</w:t>
      </w:r>
      <w:proofErr w:type="gramEnd"/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proofErr w:type="gramStart"/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соответствии</w:t>
      </w:r>
      <w:proofErr w:type="gramEnd"/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с частью 2 настоящей статьи максимальной и минимальной площади прилегающей территории, а также иных требований настоящего Закона. </w:t>
      </w:r>
    </w:p>
    <w:p w:rsidR="00CD6FAF" w:rsidRDefault="00CD6FAF" w:rsidP="00CD6F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2.2. Правилами благоустройства устанавливаются максимальная и минимальная площадь прилегающей территории на территории муниципального образования. Максимальная и минимальная площадь прилегающей территории может быть установлена дифференцированно для различных видов прилегающих территорий, а также в зависимости от расположения зданий, строений, сооружений, земельных участков в существующей застройке, вида их разрешенного использования и фактического назначения, их площади, протяженности указанной в части 1 настоящей статьи общей границы, иных существенных факторов. Максимальная площадь прилегающей территории не может превышать минимальную площадь прилегающей территории более чем на тридцать процентов.  </w:t>
      </w:r>
    </w:p>
    <w:p w:rsidR="00CD6FAF" w:rsidRDefault="00CD6FAF" w:rsidP="00CD6F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3. Границы прилегающей территории определяются с учетом следующих ограничений:</w:t>
      </w:r>
    </w:p>
    <w:p w:rsidR="00CD6FAF" w:rsidRDefault="00CD6FAF" w:rsidP="00CD6F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1) в отношении каждого здания, строения, сооружения, земельного участка могут быть установлены границы только одной прилегающей территории, в том числе границы, имеющие один замкнутый контур или два непересекающихся замкнутых контура;</w:t>
      </w:r>
    </w:p>
    <w:p w:rsidR="00CD6FAF" w:rsidRDefault="00CD6FAF" w:rsidP="00CD6F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2) установление общей прилегающей территории для двух и более зданий, строений, сооружений, земельных участков, за исключением случаев, когда строение или сооружение, в том числе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объект коммунальной инфраструктуры, обеспечивает исключительно функционирование другого 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здания, строения, сооружения, земельного участка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, в отношении которого определяются границы прилегающей территории, не допускается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; </w:t>
      </w:r>
    </w:p>
    <w:p w:rsidR="00CD6FAF" w:rsidRDefault="00CD6FAF" w:rsidP="00CD6F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3) пересечение границ прилегающих территорий, за исключением случая установления общих смежных границ прилегающих территорий, не допускается;</w:t>
      </w:r>
    </w:p>
    <w:p w:rsidR="00CD6FAF" w:rsidRDefault="00CD6FAF" w:rsidP="00CD6F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4) внутренняя часть границ прилегающей территории устанавливается по границе здания, строения, сооружения, земельного участка, в отношении которого определяются границы прилегающей территории;</w:t>
      </w:r>
    </w:p>
    <w:p w:rsidR="00CD6FAF" w:rsidRDefault="00CD6FAF" w:rsidP="00CD6F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5) внешняя часть границ прилегающей территории не может выходить за пределы территорий общего пользования и устанавливается по границам земельных участков, образованных на таких территориях общего пользования, или по границам, закрепленным с использованием природных объектов (в том числе зеленым насаждениям) или объектов искусственного происхождения (дорожный и (или) тротуарный бордюр, иное подобное ограждение территории общего пользования), а также по возможности иметь смежные</w:t>
      </w:r>
      <w:proofErr w:type="gramEnd"/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(общие) границы с другими прилегающими территориями (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для исключения вклинивания,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вкрапливания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, изломанности границ, чересполосицы при определении границ прилегающих территорий и соответствующих территорий общего пользования, которые будут находиться за границами таких территорий).</w:t>
      </w:r>
    </w:p>
    <w:p w:rsidR="00CD6FAF" w:rsidRDefault="00CD6FAF" w:rsidP="00CD6F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4. Границы прилегающей территории отображаются на схеме границ прилегающей территории на кадастровом плане территории (далее – схема границ прилегающей территории).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В схеме границ прилегающей территории также указываются кадастровый номер и адрес здания, строения, сооружения, земельного участка, в отношении которого установлены границы прилегающей территории, площадь прилегающей территории, условный номер прилегающей территории.</w:t>
      </w:r>
    </w:p>
    <w:p w:rsidR="00CD6FAF" w:rsidRDefault="00CD6FAF" w:rsidP="00CD6F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5. Подготовка схемы границ прилегающей территории осуществляется в соответствии с настоящим Законом уполномоченным органом местного самоуправления или по его заказу кадастровым инженером и финансируется за счет средств местного бюджета в порядке, установленном бюджетным законодательством.</w:t>
      </w:r>
    </w:p>
    <w:p w:rsidR="00CD6FAF" w:rsidRDefault="00CD6FAF" w:rsidP="00CD6F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6. Подготовка схемы границ прилегающей территории осуществляется в форме электронного документа, в том числе в информационно-телекоммуникационной сети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«Интернет» или с использованием иных технологических и программных средств.  Схемы границ нескольких прилегающих территорий или всех прилегающих территорий на территории муниципального образования могут быть подготовлены в форме одного электронного документа. В случае подготовки схемы границ прилегающей территории кадастровым инженером электронный документ подписывается усиленной квалифицированной подписью кадастрового инженера, подготовившего такую схему. </w:t>
      </w:r>
    </w:p>
    <w:p w:rsidR="00CD6FAF" w:rsidRDefault="00CD6FAF" w:rsidP="00CD6F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7.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Установление и изменение границ прилегающей территории осуществляется путем утверждения представительным органом муниципального образования схемы границ прилегающих территорий в составе правил благоустройства в соответствии с требованиями статьи 45</w:t>
      </w:r>
      <w:r>
        <w:rPr>
          <w:rFonts w:ascii="Times New Roman" w:eastAsiaTheme="minorHAnsi" w:hAnsi="Times New Roman" w:cs="Times New Roman"/>
          <w:sz w:val="24"/>
          <w:szCs w:val="24"/>
          <w:vertAlign w:val="superscript"/>
          <w:lang w:eastAsia="en-US"/>
        </w:rPr>
        <w:t>1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Федерального закона от 6 октября 2003 года № 131-ФЗ «Об общих принципах организации местного самоуправления в Российской Федерации» и статьи 5</w:t>
      </w:r>
      <w:r>
        <w:rPr>
          <w:rFonts w:ascii="Times New Roman" w:eastAsiaTheme="minorHAnsi" w:hAnsi="Times New Roman" w:cs="Times New Roman"/>
          <w:sz w:val="24"/>
          <w:szCs w:val="24"/>
          <w:vertAlign w:val="superscript"/>
          <w:lang w:eastAsia="en-US"/>
        </w:rPr>
        <w:t>1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Градостроительного кодекса Российской Федерации.</w:t>
      </w:r>
      <w:proofErr w:type="gramEnd"/>
    </w:p>
    <w:p w:rsidR="00CD6FAF" w:rsidRDefault="00CD6FAF" w:rsidP="00CD6F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8. </w:t>
      </w:r>
      <w:proofErr w:type="gramStart"/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Утвержденные  схемы границ прилегающих территорий публикуются в порядке, установленном для официального опубликования муниципальных правовых актов, и размещаются на официальном сайте муниципального образования (при наличии такого официального сайта) в информационно-телекоммуникационной сети «Интернет», а также подлежат размещению в информационной системе обеспечения градостроительной деятельности не позднее одного месяца со дня их утверждения, если иные сроки не установлены для официального опубликования муниципальных правовых актов.</w:t>
      </w:r>
      <w:proofErr w:type="gramEnd"/>
    </w:p>
    <w:p w:rsidR="00CD6FAF" w:rsidRDefault="00CD6FAF" w:rsidP="00CD6FAF">
      <w:pPr>
        <w:spacing w:after="0"/>
        <w:ind w:right="-2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Глава 23. КОНТРОЛЬ И ОТВЕТСТВЕННОСТЬ ЗА НАРУШЕНИЕ ПРАВИЛ БЛАГОУСРОЙСТВА</w:t>
      </w:r>
    </w:p>
    <w:p w:rsidR="00CD6FAF" w:rsidRDefault="00CD6FAF" w:rsidP="00CD6FAF">
      <w:pPr>
        <w:spacing w:after="0" w:line="193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22.1.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соблюдением настоящих Правил осуществляют:</w:t>
      </w:r>
    </w:p>
    <w:p w:rsidR="00CD6FAF" w:rsidRDefault="00CD6FAF" w:rsidP="00CD6FAF">
      <w:pPr>
        <w:spacing w:after="0" w:line="36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A27D9C">
      <w:pPr>
        <w:numPr>
          <w:ilvl w:val="0"/>
          <w:numId w:val="36"/>
        </w:numPr>
        <w:tabs>
          <w:tab w:val="left" w:pos="1182"/>
        </w:tabs>
        <w:spacing w:after="0" w:line="240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органы контроля, осуществляющие деятельность по обеспечению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реализации полномочий органов местного самоуправления муниципальных образований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D6FAF" w:rsidRDefault="00CD6FAF" w:rsidP="00A27D9C">
      <w:pPr>
        <w:numPr>
          <w:ilvl w:val="0"/>
          <w:numId w:val="36"/>
        </w:numPr>
        <w:tabs>
          <w:tab w:val="left" w:pos="1249"/>
        </w:tabs>
        <w:spacing w:after="0" w:line="240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уполномоченные должностные лица администрации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Соснвского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поселения;</w:t>
      </w:r>
    </w:p>
    <w:p w:rsidR="00CD6FAF" w:rsidRDefault="00CD6FAF" w:rsidP="00A27D9C">
      <w:pPr>
        <w:numPr>
          <w:ilvl w:val="0"/>
          <w:numId w:val="36"/>
        </w:numPr>
        <w:tabs>
          <w:tab w:val="left" w:pos="1100"/>
        </w:tabs>
        <w:spacing w:after="0" w:line="235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органы внутренних дел;</w:t>
      </w:r>
    </w:p>
    <w:p w:rsidR="00CD6FAF" w:rsidRDefault="00CD6FAF" w:rsidP="00CD6FAF">
      <w:pPr>
        <w:spacing w:after="0" w:line="1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A27D9C">
      <w:pPr>
        <w:numPr>
          <w:ilvl w:val="0"/>
          <w:numId w:val="36"/>
        </w:numPr>
        <w:tabs>
          <w:tab w:val="left" w:pos="1100"/>
        </w:tabs>
        <w:spacing w:after="0" w:line="240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органы санитарно-эпидемиологического надзора;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A27D9C">
      <w:pPr>
        <w:numPr>
          <w:ilvl w:val="0"/>
          <w:numId w:val="36"/>
        </w:numPr>
        <w:tabs>
          <w:tab w:val="left" w:pos="1268"/>
        </w:tabs>
        <w:spacing w:after="0" w:line="240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другие уполномоченные 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установленном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законодательством Российской Федерации, органы (должностные лица), обеспечивающие соблюдение установленных норм и правил в сфере благоустройства и санитарного содержания населенного пункта;</w:t>
      </w:r>
    </w:p>
    <w:p w:rsidR="00CD6FAF" w:rsidRDefault="00CD6FAF" w:rsidP="00CD6FAF">
      <w:pPr>
        <w:spacing w:after="0" w:line="237" w:lineRule="auto"/>
        <w:ind w:right="-2" w:firstLine="567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22.2. Ответственность за соблюдение настоящих правил возлагается на собственников, должностных лиц предприятий, учреждений, организаций (независимо от их правового статуса и формы хозяйственной деятельности), в собственности которых находятся земельные участки, здания, сооружения, элементы внешнего благоустройства и транспортные средства; на должностных лиц ремонтно-эксплуатационных служб, жилищно-коммунальных хозяйств и других организаций, деятельность которых связана со строительством, ремонтом, обслуживанием и использованием территорий, зданий, сооружений, инженерных сетей и коммуникаций, других элементов внешнего благоустройства.</w:t>
      </w:r>
    </w:p>
    <w:p w:rsidR="00CD6FAF" w:rsidRDefault="00CD6FAF" w:rsidP="00CD6FAF">
      <w:pPr>
        <w:spacing w:after="0" w:line="8" w:lineRule="exact"/>
        <w:ind w:right="-2" w:firstLine="567"/>
        <w:jc w:val="both"/>
        <w:rPr>
          <w:rFonts w:eastAsia="Times New Roman"/>
          <w:sz w:val="24"/>
          <w:szCs w:val="24"/>
        </w:rPr>
      </w:pPr>
    </w:p>
    <w:p w:rsidR="00CD6FAF" w:rsidRDefault="00CD6FAF" w:rsidP="00CD6FAF">
      <w:pPr>
        <w:spacing w:after="0" w:line="240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22.3. В случая выявления фактов, нарушающих требования настоящих Правил, должностным лицом Администрации сельского поселения готовится письменное предписание нарушителю, в котором указывается срок устранения нарушений. Предписание подписывает Глава местной администрации, после чего вручается лично нарушителю, либо направляется другим надлежащим способом, посредством почтовой или электронной связью.</w:t>
      </w:r>
    </w:p>
    <w:p w:rsidR="00CD6FAF" w:rsidRDefault="00CD6FAF" w:rsidP="00CD6FAF">
      <w:pPr>
        <w:spacing w:after="0" w:line="2" w:lineRule="exact"/>
        <w:ind w:right="-2" w:firstLine="567"/>
        <w:jc w:val="both"/>
        <w:rPr>
          <w:sz w:val="24"/>
          <w:szCs w:val="24"/>
        </w:rPr>
      </w:pPr>
    </w:p>
    <w:p w:rsidR="00CD6FAF" w:rsidRDefault="00CD6FAF" w:rsidP="00CD6FAF">
      <w:pPr>
        <w:spacing w:after="0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случае неисполнения предписания органов местного самоуправления, виновное лицо подлежит к привлечению административной ответственности.</w:t>
      </w:r>
    </w:p>
    <w:p w:rsidR="00CD6FAF" w:rsidRDefault="00CD6FAF" w:rsidP="00CD6FAF">
      <w:pPr>
        <w:spacing w:after="0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22.4. Юридические и физические лица, причинившие своими противоправными действиями или бездействием, ущерб сельскому поселению, обязаны возместить нанесенный ущерб. В случае отказа (уклонения) от возмещения ущерба в указанный срок, взыскание производится в судебном порядке.</w:t>
      </w:r>
    </w:p>
    <w:p w:rsidR="00CD6FAF" w:rsidRDefault="00CD6FAF" w:rsidP="00CD6FAF">
      <w:pPr>
        <w:spacing w:after="0" w:line="240" w:lineRule="auto"/>
        <w:ind w:right="-2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23.5. Применение мер административной ответственности не освобождает нарушителя от обязанности возмещения причиненного им материального ущерба в соответствии с действующим законодательством и устранения допущенных нарушений.</w:t>
      </w:r>
    </w:p>
    <w:p w:rsidR="00CD6FAF" w:rsidRDefault="00CD6FAF" w:rsidP="00CD6FAF">
      <w:pPr>
        <w:spacing w:after="0" w:line="240" w:lineRule="auto"/>
        <w:ind w:right="-2" w:firstLine="567"/>
        <w:jc w:val="both"/>
        <w:rPr>
          <w:sz w:val="24"/>
          <w:szCs w:val="24"/>
        </w:rPr>
      </w:pPr>
    </w:p>
    <w:p w:rsidR="004235B6" w:rsidRDefault="004235B6"/>
    <w:sectPr w:rsidR="004235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20"/>
    <w:multiLevelType w:val="hybridMultilevel"/>
    <w:tmpl w:val="1E4C9F60"/>
    <w:lvl w:ilvl="0" w:tplc="ABA2F13E">
      <w:start w:val="1"/>
      <w:numFmt w:val="bullet"/>
      <w:lvlText w:val="и"/>
      <w:lvlJc w:val="left"/>
      <w:pPr>
        <w:ind w:left="0" w:firstLine="0"/>
      </w:pPr>
    </w:lvl>
    <w:lvl w:ilvl="1" w:tplc="99502A54">
      <w:start w:val="1"/>
      <w:numFmt w:val="decimal"/>
      <w:lvlText w:val="%2)"/>
      <w:lvlJc w:val="left"/>
      <w:pPr>
        <w:ind w:left="0" w:firstLine="0"/>
      </w:pPr>
    </w:lvl>
    <w:lvl w:ilvl="2" w:tplc="46EA1256">
      <w:numFmt w:val="decimal"/>
      <w:lvlText w:val=""/>
      <w:lvlJc w:val="left"/>
      <w:pPr>
        <w:ind w:left="0" w:firstLine="0"/>
      </w:pPr>
    </w:lvl>
    <w:lvl w:ilvl="3" w:tplc="D2C8C4FA">
      <w:numFmt w:val="decimal"/>
      <w:lvlText w:val=""/>
      <w:lvlJc w:val="left"/>
      <w:pPr>
        <w:ind w:left="0" w:firstLine="0"/>
      </w:pPr>
    </w:lvl>
    <w:lvl w:ilvl="4" w:tplc="2FEA826C">
      <w:numFmt w:val="decimal"/>
      <w:lvlText w:val=""/>
      <w:lvlJc w:val="left"/>
      <w:pPr>
        <w:ind w:left="0" w:firstLine="0"/>
      </w:pPr>
    </w:lvl>
    <w:lvl w:ilvl="5" w:tplc="027A5E88">
      <w:numFmt w:val="decimal"/>
      <w:lvlText w:val=""/>
      <w:lvlJc w:val="left"/>
      <w:pPr>
        <w:ind w:left="0" w:firstLine="0"/>
      </w:pPr>
    </w:lvl>
    <w:lvl w:ilvl="6" w:tplc="F708B6CE">
      <w:numFmt w:val="decimal"/>
      <w:lvlText w:val=""/>
      <w:lvlJc w:val="left"/>
      <w:pPr>
        <w:ind w:left="0" w:firstLine="0"/>
      </w:pPr>
    </w:lvl>
    <w:lvl w:ilvl="7" w:tplc="A43E4866">
      <w:numFmt w:val="decimal"/>
      <w:lvlText w:val=""/>
      <w:lvlJc w:val="left"/>
      <w:pPr>
        <w:ind w:left="0" w:firstLine="0"/>
      </w:pPr>
    </w:lvl>
    <w:lvl w:ilvl="8" w:tplc="FA9E4A46">
      <w:numFmt w:val="decimal"/>
      <w:lvlText w:val=""/>
      <w:lvlJc w:val="left"/>
      <w:pPr>
        <w:ind w:left="0" w:firstLine="0"/>
      </w:pPr>
    </w:lvl>
  </w:abstractNum>
  <w:abstractNum w:abstractNumId="1">
    <w:nsid w:val="0000030A"/>
    <w:multiLevelType w:val="hybridMultilevel"/>
    <w:tmpl w:val="61820DC8"/>
    <w:lvl w:ilvl="0" w:tplc="0A76D1C2">
      <w:start w:val="1"/>
      <w:numFmt w:val="decimal"/>
      <w:lvlText w:val="%1)"/>
      <w:lvlJc w:val="left"/>
      <w:pPr>
        <w:ind w:left="0" w:firstLine="0"/>
      </w:pPr>
    </w:lvl>
    <w:lvl w:ilvl="1" w:tplc="B6C6735C">
      <w:numFmt w:val="decimal"/>
      <w:lvlText w:val=""/>
      <w:lvlJc w:val="left"/>
      <w:pPr>
        <w:ind w:left="0" w:firstLine="0"/>
      </w:pPr>
    </w:lvl>
    <w:lvl w:ilvl="2" w:tplc="F53A7B68">
      <w:numFmt w:val="decimal"/>
      <w:lvlText w:val=""/>
      <w:lvlJc w:val="left"/>
      <w:pPr>
        <w:ind w:left="0" w:firstLine="0"/>
      </w:pPr>
    </w:lvl>
    <w:lvl w:ilvl="3" w:tplc="E84078B4">
      <w:numFmt w:val="decimal"/>
      <w:lvlText w:val=""/>
      <w:lvlJc w:val="left"/>
      <w:pPr>
        <w:ind w:left="0" w:firstLine="0"/>
      </w:pPr>
    </w:lvl>
    <w:lvl w:ilvl="4" w:tplc="0E0678C2">
      <w:numFmt w:val="decimal"/>
      <w:lvlText w:val=""/>
      <w:lvlJc w:val="left"/>
      <w:pPr>
        <w:ind w:left="0" w:firstLine="0"/>
      </w:pPr>
    </w:lvl>
    <w:lvl w:ilvl="5" w:tplc="3FD648DA">
      <w:numFmt w:val="decimal"/>
      <w:lvlText w:val=""/>
      <w:lvlJc w:val="left"/>
      <w:pPr>
        <w:ind w:left="0" w:firstLine="0"/>
      </w:pPr>
    </w:lvl>
    <w:lvl w:ilvl="6" w:tplc="5FBE7E78">
      <w:numFmt w:val="decimal"/>
      <w:lvlText w:val=""/>
      <w:lvlJc w:val="left"/>
      <w:pPr>
        <w:ind w:left="0" w:firstLine="0"/>
      </w:pPr>
    </w:lvl>
    <w:lvl w:ilvl="7" w:tplc="31CA6F34">
      <w:numFmt w:val="decimal"/>
      <w:lvlText w:val=""/>
      <w:lvlJc w:val="left"/>
      <w:pPr>
        <w:ind w:left="0" w:firstLine="0"/>
      </w:pPr>
    </w:lvl>
    <w:lvl w:ilvl="8" w:tplc="9FFC1C34">
      <w:numFmt w:val="decimal"/>
      <w:lvlText w:val=""/>
      <w:lvlJc w:val="left"/>
      <w:pPr>
        <w:ind w:left="0" w:firstLine="0"/>
      </w:pPr>
    </w:lvl>
  </w:abstractNum>
  <w:abstractNum w:abstractNumId="2">
    <w:nsid w:val="00000732"/>
    <w:multiLevelType w:val="hybridMultilevel"/>
    <w:tmpl w:val="350A4E6E"/>
    <w:lvl w:ilvl="0" w:tplc="5AACDB3C">
      <w:start w:val="1"/>
      <w:numFmt w:val="bullet"/>
      <w:lvlText w:val="и"/>
      <w:lvlJc w:val="left"/>
      <w:pPr>
        <w:ind w:left="0" w:firstLine="0"/>
      </w:pPr>
    </w:lvl>
    <w:lvl w:ilvl="1" w:tplc="1DBABBEC">
      <w:start w:val="10"/>
      <w:numFmt w:val="decimal"/>
      <w:lvlText w:val="%2)"/>
      <w:lvlJc w:val="left"/>
      <w:pPr>
        <w:ind w:left="0" w:firstLine="0"/>
      </w:pPr>
    </w:lvl>
    <w:lvl w:ilvl="2" w:tplc="F87AFD36">
      <w:numFmt w:val="decimal"/>
      <w:lvlText w:val=""/>
      <w:lvlJc w:val="left"/>
      <w:pPr>
        <w:ind w:left="0" w:firstLine="0"/>
      </w:pPr>
    </w:lvl>
    <w:lvl w:ilvl="3" w:tplc="A132A7FA">
      <w:numFmt w:val="decimal"/>
      <w:lvlText w:val=""/>
      <w:lvlJc w:val="left"/>
      <w:pPr>
        <w:ind w:left="0" w:firstLine="0"/>
      </w:pPr>
    </w:lvl>
    <w:lvl w:ilvl="4" w:tplc="AC7E0400">
      <w:numFmt w:val="decimal"/>
      <w:lvlText w:val=""/>
      <w:lvlJc w:val="left"/>
      <w:pPr>
        <w:ind w:left="0" w:firstLine="0"/>
      </w:pPr>
    </w:lvl>
    <w:lvl w:ilvl="5" w:tplc="AF2EFB94">
      <w:numFmt w:val="decimal"/>
      <w:lvlText w:val=""/>
      <w:lvlJc w:val="left"/>
      <w:pPr>
        <w:ind w:left="0" w:firstLine="0"/>
      </w:pPr>
    </w:lvl>
    <w:lvl w:ilvl="6" w:tplc="0CF67AE2">
      <w:numFmt w:val="decimal"/>
      <w:lvlText w:val=""/>
      <w:lvlJc w:val="left"/>
      <w:pPr>
        <w:ind w:left="0" w:firstLine="0"/>
      </w:pPr>
    </w:lvl>
    <w:lvl w:ilvl="7" w:tplc="8CAE50E4">
      <w:numFmt w:val="decimal"/>
      <w:lvlText w:val=""/>
      <w:lvlJc w:val="left"/>
      <w:pPr>
        <w:ind w:left="0" w:firstLine="0"/>
      </w:pPr>
    </w:lvl>
    <w:lvl w:ilvl="8" w:tplc="CF5456DE">
      <w:numFmt w:val="decimal"/>
      <w:lvlText w:val=""/>
      <w:lvlJc w:val="left"/>
      <w:pPr>
        <w:ind w:left="0" w:firstLine="0"/>
      </w:pPr>
    </w:lvl>
  </w:abstractNum>
  <w:abstractNum w:abstractNumId="3">
    <w:nsid w:val="00000BDB"/>
    <w:multiLevelType w:val="hybridMultilevel"/>
    <w:tmpl w:val="0DE20CD4"/>
    <w:lvl w:ilvl="0" w:tplc="7E60A018">
      <w:start w:val="15"/>
      <w:numFmt w:val="decimal"/>
      <w:lvlText w:val="%1)"/>
      <w:lvlJc w:val="left"/>
      <w:pPr>
        <w:ind w:left="0" w:firstLine="0"/>
      </w:pPr>
    </w:lvl>
    <w:lvl w:ilvl="1" w:tplc="2A02EA10">
      <w:numFmt w:val="decimal"/>
      <w:lvlText w:val=""/>
      <w:lvlJc w:val="left"/>
      <w:pPr>
        <w:ind w:left="0" w:firstLine="0"/>
      </w:pPr>
    </w:lvl>
    <w:lvl w:ilvl="2" w:tplc="F4F4EC16">
      <w:numFmt w:val="decimal"/>
      <w:lvlText w:val=""/>
      <w:lvlJc w:val="left"/>
      <w:pPr>
        <w:ind w:left="0" w:firstLine="0"/>
      </w:pPr>
    </w:lvl>
    <w:lvl w:ilvl="3" w:tplc="BBE0FFBE">
      <w:numFmt w:val="decimal"/>
      <w:lvlText w:val=""/>
      <w:lvlJc w:val="left"/>
      <w:pPr>
        <w:ind w:left="0" w:firstLine="0"/>
      </w:pPr>
    </w:lvl>
    <w:lvl w:ilvl="4" w:tplc="D3CCC0A8">
      <w:numFmt w:val="decimal"/>
      <w:lvlText w:val=""/>
      <w:lvlJc w:val="left"/>
      <w:pPr>
        <w:ind w:left="0" w:firstLine="0"/>
      </w:pPr>
    </w:lvl>
    <w:lvl w:ilvl="5" w:tplc="766695D0">
      <w:numFmt w:val="decimal"/>
      <w:lvlText w:val=""/>
      <w:lvlJc w:val="left"/>
      <w:pPr>
        <w:ind w:left="0" w:firstLine="0"/>
      </w:pPr>
    </w:lvl>
    <w:lvl w:ilvl="6" w:tplc="C06EE960">
      <w:numFmt w:val="decimal"/>
      <w:lvlText w:val=""/>
      <w:lvlJc w:val="left"/>
      <w:pPr>
        <w:ind w:left="0" w:firstLine="0"/>
      </w:pPr>
    </w:lvl>
    <w:lvl w:ilvl="7" w:tplc="9132C814">
      <w:numFmt w:val="decimal"/>
      <w:lvlText w:val=""/>
      <w:lvlJc w:val="left"/>
      <w:pPr>
        <w:ind w:left="0" w:firstLine="0"/>
      </w:pPr>
    </w:lvl>
    <w:lvl w:ilvl="8" w:tplc="59E8AC6C">
      <w:numFmt w:val="decimal"/>
      <w:lvlText w:val=""/>
      <w:lvlJc w:val="left"/>
      <w:pPr>
        <w:ind w:left="0" w:firstLine="0"/>
      </w:pPr>
    </w:lvl>
  </w:abstractNum>
  <w:abstractNum w:abstractNumId="4">
    <w:nsid w:val="00001366"/>
    <w:multiLevelType w:val="hybridMultilevel"/>
    <w:tmpl w:val="BAD28CFE"/>
    <w:lvl w:ilvl="0" w:tplc="5B42684C">
      <w:start w:val="1"/>
      <w:numFmt w:val="bullet"/>
      <w:lvlText w:val="-"/>
      <w:lvlJc w:val="left"/>
      <w:pPr>
        <w:ind w:left="0" w:firstLine="0"/>
      </w:pPr>
    </w:lvl>
    <w:lvl w:ilvl="1" w:tplc="BF34CDE6">
      <w:numFmt w:val="decimal"/>
      <w:lvlText w:val=""/>
      <w:lvlJc w:val="left"/>
      <w:pPr>
        <w:ind w:left="0" w:firstLine="0"/>
      </w:pPr>
    </w:lvl>
    <w:lvl w:ilvl="2" w:tplc="72F2181E">
      <w:numFmt w:val="decimal"/>
      <w:lvlText w:val=""/>
      <w:lvlJc w:val="left"/>
      <w:pPr>
        <w:ind w:left="0" w:firstLine="0"/>
      </w:pPr>
    </w:lvl>
    <w:lvl w:ilvl="3" w:tplc="9AC28ACC">
      <w:numFmt w:val="decimal"/>
      <w:lvlText w:val=""/>
      <w:lvlJc w:val="left"/>
      <w:pPr>
        <w:ind w:left="0" w:firstLine="0"/>
      </w:pPr>
    </w:lvl>
    <w:lvl w:ilvl="4" w:tplc="2F8A1690">
      <w:numFmt w:val="decimal"/>
      <w:lvlText w:val=""/>
      <w:lvlJc w:val="left"/>
      <w:pPr>
        <w:ind w:left="0" w:firstLine="0"/>
      </w:pPr>
    </w:lvl>
    <w:lvl w:ilvl="5" w:tplc="E910A1BC">
      <w:numFmt w:val="decimal"/>
      <w:lvlText w:val=""/>
      <w:lvlJc w:val="left"/>
      <w:pPr>
        <w:ind w:left="0" w:firstLine="0"/>
      </w:pPr>
    </w:lvl>
    <w:lvl w:ilvl="6" w:tplc="3F528E9E">
      <w:numFmt w:val="decimal"/>
      <w:lvlText w:val=""/>
      <w:lvlJc w:val="left"/>
      <w:pPr>
        <w:ind w:left="0" w:firstLine="0"/>
      </w:pPr>
    </w:lvl>
    <w:lvl w:ilvl="7" w:tplc="E1BA1F30">
      <w:numFmt w:val="decimal"/>
      <w:lvlText w:val=""/>
      <w:lvlJc w:val="left"/>
      <w:pPr>
        <w:ind w:left="0" w:firstLine="0"/>
      </w:pPr>
    </w:lvl>
    <w:lvl w:ilvl="8" w:tplc="DB7CA5FC">
      <w:numFmt w:val="decimal"/>
      <w:lvlText w:val=""/>
      <w:lvlJc w:val="left"/>
      <w:pPr>
        <w:ind w:left="0" w:firstLine="0"/>
      </w:pPr>
    </w:lvl>
  </w:abstractNum>
  <w:abstractNum w:abstractNumId="5">
    <w:nsid w:val="00001CD0"/>
    <w:multiLevelType w:val="hybridMultilevel"/>
    <w:tmpl w:val="6142BD64"/>
    <w:lvl w:ilvl="0" w:tplc="14FEC860">
      <w:start w:val="1"/>
      <w:numFmt w:val="bullet"/>
      <w:lvlText w:val="-"/>
      <w:lvlJc w:val="left"/>
      <w:pPr>
        <w:ind w:left="0" w:firstLine="0"/>
      </w:pPr>
    </w:lvl>
    <w:lvl w:ilvl="1" w:tplc="A75CDF22">
      <w:numFmt w:val="decimal"/>
      <w:lvlText w:val=""/>
      <w:lvlJc w:val="left"/>
      <w:pPr>
        <w:ind w:left="0" w:firstLine="0"/>
      </w:pPr>
    </w:lvl>
    <w:lvl w:ilvl="2" w:tplc="B22A882A">
      <w:numFmt w:val="decimal"/>
      <w:lvlText w:val=""/>
      <w:lvlJc w:val="left"/>
      <w:pPr>
        <w:ind w:left="0" w:firstLine="0"/>
      </w:pPr>
    </w:lvl>
    <w:lvl w:ilvl="3" w:tplc="43D6D6C6">
      <w:numFmt w:val="decimal"/>
      <w:lvlText w:val=""/>
      <w:lvlJc w:val="left"/>
      <w:pPr>
        <w:ind w:left="0" w:firstLine="0"/>
      </w:pPr>
    </w:lvl>
    <w:lvl w:ilvl="4" w:tplc="11682BAA">
      <w:numFmt w:val="decimal"/>
      <w:lvlText w:val=""/>
      <w:lvlJc w:val="left"/>
      <w:pPr>
        <w:ind w:left="0" w:firstLine="0"/>
      </w:pPr>
    </w:lvl>
    <w:lvl w:ilvl="5" w:tplc="71880D18">
      <w:numFmt w:val="decimal"/>
      <w:lvlText w:val=""/>
      <w:lvlJc w:val="left"/>
      <w:pPr>
        <w:ind w:left="0" w:firstLine="0"/>
      </w:pPr>
    </w:lvl>
    <w:lvl w:ilvl="6" w:tplc="A7E0D1C8">
      <w:numFmt w:val="decimal"/>
      <w:lvlText w:val=""/>
      <w:lvlJc w:val="left"/>
      <w:pPr>
        <w:ind w:left="0" w:firstLine="0"/>
      </w:pPr>
    </w:lvl>
    <w:lvl w:ilvl="7" w:tplc="955A43DA">
      <w:numFmt w:val="decimal"/>
      <w:lvlText w:val=""/>
      <w:lvlJc w:val="left"/>
      <w:pPr>
        <w:ind w:left="0" w:firstLine="0"/>
      </w:pPr>
    </w:lvl>
    <w:lvl w:ilvl="8" w:tplc="514E949A">
      <w:numFmt w:val="decimal"/>
      <w:lvlText w:val=""/>
      <w:lvlJc w:val="left"/>
      <w:pPr>
        <w:ind w:left="0" w:firstLine="0"/>
      </w:pPr>
    </w:lvl>
  </w:abstractNum>
  <w:abstractNum w:abstractNumId="6">
    <w:nsid w:val="00002350"/>
    <w:multiLevelType w:val="hybridMultilevel"/>
    <w:tmpl w:val="0C7099C6"/>
    <w:lvl w:ilvl="0" w:tplc="C694B95C">
      <w:start w:val="1"/>
      <w:numFmt w:val="decimal"/>
      <w:lvlText w:val="%1)"/>
      <w:lvlJc w:val="left"/>
      <w:pPr>
        <w:ind w:left="0" w:firstLine="0"/>
      </w:pPr>
    </w:lvl>
    <w:lvl w:ilvl="1" w:tplc="9A320B34">
      <w:numFmt w:val="decimal"/>
      <w:lvlText w:val=""/>
      <w:lvlJc w:val="left"/>
      <w:pPr>
        <w:ind w:left="0" w:firstLine="0"/>
      </w:pPr>
    </w:lvl>
    <w:lvl w:ilvl="2" w:tplc="08C00E88">
      <w:numFmt w:val="decimal"/>
      <w:lvlText w:val=""/>
      <w:lvlJc w:val="left"/>
      <w:pPr>
        <w:ind w:left="0" w:firstLine="0"/>
      </w:pPr>
    </w:lvl>
    <w:lvl w:ilvl="3" w:tplc="CF06C214">
      <w:numFmt w:val="decimal"/>
      <w:lvlText w:val=""/>
      <w:lvlJc w:val="left"/>
      <w:pPr>
        <w:ind w:left="0" w:firstLine="0"/>
      </w:pPr>
    </w:lvl>
    <w:lvl w:ilvl="4" w:tplc="F34A1ED0">
      <w:numFmt w:val="decimal"/>
      <w:lvlText w:val=""/>
      <w:lvlJc w:val="left"/>
      <w:pPr>
        <w:ind w:left="0" w:firstLine="0"/>
      </w:pPr>
    </w:lvl>
    <w:lvl w:ilvl="5" w:tplc="85EC0D2C">
      <w:numFmt w:val="decimal"/>
      <w:lvlText w:val=""/>
      <w:lvlJc w:val="left"/>
      <w:pPr>
        <w:ind w:left="0" w:firstLine="0"/>
      </w:pPr>
    </w:lvl>
    <w:lvl w:ilvl="6" w:tplc="D3B41F68">
      <w:numFmt w:val="decimal"/>
      <w:lvlText w:val=""/>
      <w:lvlJc w:val="left"/>
      <w:pPr>
        <w:ind w:left="0" w:firstLine="0"/>
      </w:pPr>
    </w:lvl>
    <w:lvl w:ilvl="7" w:tplc="3FB6A630">
      <w:numFmt w:val="decimal"/>
      <w:lvlText w:val=""/>
      <w:lvlJc w:val="left"/>
      <w:pPr>
        <w:ind w:left="0" w:firstLine="0"/>
      </w:pPr>
    </w:lvl>
    <w:lvl w:ilvl="8" w:tplc="F2925B28">
      <w:numFmt w:val="decimal"/>
      <w:lvlText w:val=""/>
      <w:lvlJc w:val="left"/>
      <w:pPr>
        <w:ind w:left="0" w:firstLine="0"/>
      </w:pPr>
    </w:lvl>
  </w:abstractNum>
  <w:abstractNum w:abstractNumId="7">
    <w:nsid w:val="00002C3B"/>
    <w:multiLevelType w:val="hybridMultilevel"/>
    <w:tmpl w:val="77C64B04"/>
    <w:lvl w:ilvl="0" w:tplc="4740EEF4">
      <w:start w:val="1"/>
      <w:numFmt w:val="bullet"/>
      <w:lvlText w:val="и"/>
      <w:lvlJc w:val="left"/>
      <w:pPr>
        <w:ind w:left="0" w:firstLine="0"/>
      </w:pPr>
    </w:lvl>
    <w:lvl w:ilvl="1" w:tplc="C258626E">
      <w:start w:val="1"/>
      <w:numFmt w:val="decimal"/>
      <w:lvlText w:val="%2)"/>
      <w:lvlJc w:val="left"/>
      <w:pPr>
        <w:ind w:left="0" w:firstLine="0"/>
      </w:pPr>
    </w:lvl>
    <w:lvl w:ilvl="2" w:tplc="8A2890CA">
      <w:numFmt w:val="decimal"/>
      <w:lvlText w:val=""/>
      <w:lvlJc w:val="left"/>
      <w:pPr>
        <w:ind w:left="0" w:firstLine="0"/>
      </w:pPr>
    </w:lvl>
    <w:lvl w:ilvl="3" w:tplc="28FCA432">
      <w:numFmt w:val="decimal"/>
      <w:lvlText w:val=""/>
      <w:lvlJc w:val="left"/>
      <w:pPr>
        <w:ind w:left="0" w:firstLine="0"/>
      </w:pPr>
    </w:lvl>
    <w:lvl w:ilvl="4" w:tplc="94E0017A">
      <w:numFmt w:val="decimal"/>
      <w:lvlText w:val=""/>
      <w:lvlJc w:val="left"/>
      <w:pPr>
        <w:ind w:left="0" w:firstLine="0"/>
      </w:pPr>
    </w:lvl>
    <w:lvl w:ilvl="5" w:tplc="FFBA0E0C">
      <w:numFmt w:val="decimal"/>
      <w:lvlText w:val=""/>
      <w:lvlJc w:val="left"/>
      <w:pPr>
        <w:ind w:left="0" w:firstLine="0"/>
      </w:pPr>
    </w:lvl>
    <w:lvl w:ilvl="6" w:tplc="349E088E">
      <w:numFmt w:val="decimal"/>
      <w:lvlText w:val=""/>
      <w:lvlJc w:val="left"/>
      <w:pPr>
        <w:ind w:left="0" w:firstLine="0"/>
      </w:pPr>
    </w:lvl>
    <w:lvl w:ilvl="7" w:tplc="8550CA3A">
      <w:numFmt w:val="decimal"/>
      <w:lvlText w:val=""/>
      <w:lvlJc w:val="left"/>
      <w:pPr>
        <w:ind w:left="0" w:firstLine="0"/>
      </w:pPr>
    </w:lvl>
    <w:lvl w:ilvl="8" w:tplc="CC2C3BC8">
      <w:numFmt w:val="decimal"/>
      <w:lvlText w:val=""/>
      <w:lvlJc w:val="left"/>
      <w:pPr>
        <w:ind w:left="0" w:firstLine="0"/>
      </w:pPr>
    </w:lvl>
  </w:abstractNum>
  <w:abstractNum w:abstractNumId="8">
    <w:nsid w:val="00002E40"/>
    <w:multiLevelType w:val="hybridMultilevel"/>
    <w:tmpl w:val="FEBE721A"/>
    <w:lvl w:ilvl="0" w:tplc="E55C8D66">
      <w:start w:val="1"/>
      <w:numFmt w:val="bullet"/>
      <w:lvlText w:val="и"/>
      <w:lvlJc w:val="left"/>
      <w:pPr>
        <w:ind w:left="0" w:firstLine="0"/>
      </w:pPr>
    </w:lvl>
    <w:lvl w:ilvl="1" w:tplc="FE80F920">
      <w:start w:val="1"/>
      <w:numFmt w:val="bullet"/>
      <w:lvlText w:val="-"/>
      <w:lvlJc w:val="left"/>
      <w:pPr>
        <w:ind w:left="0" w:firstLine="0"/>
      </w:pPr>
    </w:lvl>
    <w:lvl w:ilvl="2" w:tplc="E89C3AA6">
      <w:numFmt w:val="decimal"/>
      <w:lvlText w:val=""/>
      <w:lvlJc w:val="left"/>
      <w:pPr>
        <w:ind w:left="0" w:firstLine="0"/>
      </w:pPr>
    </w:lvl>
    <w:lvl w:ilvl="3" w:tplc="5F12C60C">
      <w:numFmt w:val="decimal"/>
      <w:lvlText w:val=""/>
      <w:lvlJc w:val="left"/>
      <w:pPr>
        <w:ind w:left="0" w:firstLine="0"/>
      </w:pPr>
    </w:lvl>
    <w:lvl w:ilvl="4" w:tplc="2D0EDA94">
      <w:numFmt w:val="decimal"/>
      <w:lvlText w:val=""/>
      <w:lvlJc w:val="left"/>
      <w:pPr>
        <w:ind w:left="0" w:firstLine="0"/>
      </w:pPr>
    </w:lvl>
    <w:lvl w:ilvl="5" w:tplc="02003408">
      <w:numFmt w:val="decimal"/>
      <w:lvlText w:val=""/>
      <w:lvlJc w:val="left"/>
      <w:pPr>
        <w:ind w:left="0" w:firstLine="0"/>
      </w:pPr>
    </w:lvl>
    <w:lvl w:ilvl="6" w:tplc="A02664FA">
      <w:numFmt w:val="decimal"/>
      <w:lvlText w:val=""/>
      <w:lvlJc w:val="left"/>
      <w:pPr>
        <w:ind w:left="0" w:firstLine="0"/>
      </w:pPr>
    </w:lvl>
    <w:lvl w:ilvl="7" w:tplc="58E83880">
      <w:numFmt w:val="decimal"/>
      <w:lvlText w:val=""/>
      <w:lvlJc w:val="left"/>
      <w:pPr>
        <w:ind w:left="0" w:firstLine="0"/>
      </w:pPr>
    </w:lvl>
    <w:lvl w:ilvl="8" w:tplc="F63AB8E4">
      <w:numFmt w:val="decimal"/>
      <w:lvlText w:val=""/>
      <w:lvlJc w:val="left"/>
      <w:pPr>
        <w:ind w:left="0" w:firstLine="0"/>
      </w:pPr>
    </w:lvl>
  </w:abstractNum>
  <w:abstractNum w:abstractNumId="9">
    <w:nsid w:val="0000301C"/>
    <w:multiLevelType w:val="hybridMultilevel"/>
    <w:tmpl w:val="3CDC3230"/>
    <w:lvl w:ilvl="0" w:tplc="E62494E8">
      <w:start w:val="7"/>
      <w:numFmt w:val="decimal"/>
      <w:lvlText w:val="%1)"/>
      <w:lvlJc w:val="left"/>
      <w:pPr>
        <w:ind w:left="0" w:firstLine="0"/>
      </w:pPr>
    </w:lvl>
    <w:lvl w:ilvl="1" w:tplc="28B8A518">
      <w:numFmt w:val="decimal"/>
      <w:lvlText w:val=""/>
      <w:lvlJc w:val="left"/>
      <w:pPr>
        <w:ind w:left="0" w:firstLine="0"/>
      </w:pPr>
    </w:lvl>
    <w:lvl w:ilvl="2" w:tplc="F5545AA8">
      <w:numFmt w:val="decimal"/>
      <w:lvlText w:val=""/>
      <w:lvlJc w:val="left"/>
      <w:pPr>
        <w:ind w:left="0" w:firstLine="0"/>
      </w:pPr>
    </w:lvl>
    <w:lvl w:ilvl="3" w:tplc="7C8EC496">
      <w:numFmt w:val="decimal"/>
      <w:lvlText w:val=""/>
      <w:lvlJc w:val="left"/>
      <w:pPr>
        <w:ind w:left="0" w:firstLine="0"/>
      </w:pPr>
    </w:lvl>
    <w:lvl w:ilvl="4" w:tplc="5C6898D6">
      <w:numFmt w:val="decimal"/>
      <w:lvlText w:val=""/>
      <w:lvlJc w:val="left"/>
      <w:pPr>
        <w:ind w:left="0" w:firstLine="0"/>
      </w:pPr>
    </w:lvl>
    <w:lvl w:ilvl="5" w:tplc="E4ECBD26">
      <w:numFmt w:val="decimal"/>
      <w:lvlText w:val=""/>
      <w:lvlJc w:val="left"/>
      <w:pPr>
        <w:ind w:left="0" w:firstLine="0"/>
      </w:pPr>
    </w:lvl>
    <w:lvl w:ilvl="6" w:tplc="F20A20F6">
      <w:numFmt w:val="decimal"/>
      <w:lvlText w:val=""/>
      <w:lvlJc w:val="left"/>
      <w:pPr>
        <w:ind w:left="0" w:firstLine="0"/>
      </w:pPr>
    </w:lvl>
    <w:lvl w:ilvl="7" w:tplc="D29E6EA4">
      <w:numFmt w:val="decimal"/>
      <w:lvlText w:val=""/>
      <w:lvlJc w:val="left"/>
      <w:pPr>
        <w:ind w:left="0" w:firstLine="0"/>
      </w:pPr>
    </w:lvl>
    <w:lvl w:ilvl="8" w:tplc="14624ECA">
      <w:numFmt w:val="decimal"/>
      <w:lvlText w:val=""/>
      <w:lvlJc w:val="left"/>
      <w:pPr>
        <w:ind w:left="0" w:firstLine="0"/>
      </w:pPr>
    </w:lvl>
  </w:abstractNum>
  <w:abstractNum w:abstractNumId="10">
    <w:nsid w:val="0000314F"/>
    <w:multiLevelType w:val="hybridMultilevel"/>
    <w:tmpl w:val="DE5A9E06"/>
    <w:lvl w:ilvl="0" w:tplc="B26C5156">
      <w:start w:val="1"/>
      <w:numFmt w:val="bullet"/>
      <w:lvlText w:val="-"/>
      <w:lvlJc w:val="left"/>
      <w:pPr>
        <w:ind w:left="0" w:firstLine="0"/>
      </w:pPr>
    </w:lvl>
    <w:lvl w:ilvl="1" w:tplc="D680A706">
      <w:numFmt w:val="decimal"/>
      <w:lvlText w:val=""/>
      <w:lvlJc w:val="left"/>
      <w:pPr>
        <w:ind w:left="0" w:firstLine="0"/>
      </w:pPr>
    </w:lvl>
    <w:lvl w:ilvl="2" w:tplc="2130A556">
      <w:numFmt w:val="decimal"/>
      <w:lvlText w:val=""/>
      <w:lvlJc w:val="left"/>
      <w:pPr>
        <w:ind w:left="0" w:firstLine="0"/>
      </w:pPr>
    </w:lvl>
    <w:lvl w:ilvl="3" w:tplc="75D29BEE">
      <w:numFmt w:val="decimal"/>
      <w:lvlText w:val=""/>
      <w:lvlJc w:val="left"/>
      <w:pPr>
        <w:ind w:left="0" w:firstLine="0"/>
      </w:pPr>
    </w:lvl>
    <w:lvl w:ilvl="4" w:tplc="9B3CE79A">
      <w:numFmt w:val="decimal"/>
      <w:lvlText w:val=""/>
      <w:lvlJc w:val="left"/>
      <w:pPr>
        <w:ind w:left="0" w:firstLine="0"/>
      </w:pPr>
    </w:lvl>
    <w:lvl w:ilvl="5" w:tplc="8F9239D8">
      <w:numFmt w:val="decimal"/>
      <w:lvlText w:val=""/>
      <w:lvlJc w:val="left"/>
      <w:pPr>
        <w:ind w:left="0" w:firstLine="0"/>
      </w:pPr>
    </w:lvl>
    <w:lvl w:ilvl="6" w:tplc="7DE8C3E4">
      <w:numFmt w:val="decimal"/>
      <w:lvlText w:val=""/>
      <w:lvlJc w:val="left"/>
      <w:pPr>
        <w:ind w:left="0" w:firstLine="0"/>
      </w:pPr>
    </w:lvl>
    <w:lvl w:ilvl="7" w:tplc="A15857C6">
      <w:numFmt w:val="decimal"/>
      <w:lvlText w:val=""/>
      <w:lvlJc w:val="left"/>
      <w:pPr>
        <w:ind w:left="0" w:firstLine="0"/>
      </w:pPr>
    </w:lvl>
    <w:lvl w:ilvl="8" w:tplc="DD828274">
      <w:numFmt w:val="decimal"/>
      <w:lvlText w:val=""/>
      <w:lvlJc w:val="left"/>
      <w:pPr>
        <w:ind w:left="0" w:firstLine="0"/>
      </w:pPr>
    </w:lvl>
  </w:abstractNum>
  <w:abstractNum w:abstractNumId="11">
    <w:nsid w:val="0000323B"/>
    <w:multiLevelType w:val="hybridMultilevel"/>
    <w:tmpl w:val="452AF08E"/>
    <w:lvl w:ilvl="0" w:tplc="3E16449E">
      <w:start w:val="1"/>
      <w:numFmt w:val="bullet"/>
      <w:lvlText w:val="и"/>
      <w:lvlJc w:val="left"/>
      <w:pPr>
        <w:ind w:left="0" w:firstLine="0"/>
      </w:pPr>
    </w:lvl>
    <w:lvl w:ilvl="1" w:tplc="E86CFA90">
      <w:start w:val="1"/>
      <w:numFmt w:val="bullet"/>
      <w:lvlText w:val="-"/>
      <w:lvlJc w:val="left"/>
      <w:pPr>
        <w:ind w:left="0" w:firstLine="0"/>
      </w:pPr>
    </w:lvl>
    <w:lvl w:ilvl="2" w:tplc="F3F22EBE">
      <w:numFmt w:val="decimal"/>
      <w:lvlText w:val=""/>
      <w:lvlJc w:val="left"/>
      <w:pPr>
        <w:ind w:left="0" w:firstLine="0"/>
      </w:pPr>
    </w:lvl>
    <w:lvl w:ilvl="3" w:tplc="A5D09052">
      <w:numFmt w:val="decimal"/>
      <w:lvlText w:val=""/>
      <w:lvlJc w:val="left"/>
      <w:pPr>
        <w:ind w:left="0" w:firstLine="0"/>
      </w:pPr>
    </w:lvl>
    <w:lvl w:ilvl="4" w:tplc="0840C200">
      <w:numFmt w:val="decimal"/>
      <w:lvlText w:val=""/>
      <w:lvlJc w:val="left"/>
      <w:pPr>
        <w:ind w:left="0" w:firstLine="0"/>
      </w:pPr>
    </w:lvl>
    <w:lvl w:ilvl="5" w:tplc="23060E10">
      <w:numFmt w:val="decimal"/>
      <w:lvlText w:val=""/>
      <w:lvlJc w:val="left"/>
      <w:pPr>
        <w:ind w:left="0" w:firstLine="0"/>
      </w:pPr>
    </w:lvl>
    <w:lvl w:ilvl="6" w:tplc="BD608282">
      <w:numFmt w:val="decimal"/>
      <w:lvlText w:val=""/>
      <w:lvlJc w:val="left"/>
      <w:pPr>
        <w:ind w:left="0" w:firstLine="0"/>
      </w:pPr>
    </w:lvl>
    <w:lvl w:ilvl="7" w:tplc="41B64532">
      <w:numFmt w:val="decimal"/>
      <w:lvlText w:val=""/>
      <w:lvlJc w:val="left"/>
      <w:pPr>
        <w:ind w:left="0" w:firstLine="0"/>
      </w:pPr>
    </w:lvl>
    <w:lvl w:ilvl="8" w:tplc="154EB25E">
      <w:numFmt w:val="decimal"/>
      <w:lvlText w:val=""/>
      <w:lvlJc w:val="left"/>
      <w:pPr>
        <w:ind w:left="0" w:firstLine="0"/>
      </w:pPr>
    </w:lvl>
  </w:abstractNum>
  <w:abstractNum w:abstractNumId="12">
    <w:nsid w:val="0000366B"/>
    <w:multiLevelType w:val="hybridMultilevel"/>
    <w:tmpl w:val="3CEA3BE4"/>
    <w:lvl w:ilvl="0" w:tplc="FC001C50">
      <w:start w:val="1"/>
      <w:numFmt w:val="bullet"/>
      <w:lvlText w:val="-"/>
      <w:lvlJc w:val="left"/>
      <w:pPr>
        <w:ind w:left="0" w:firstLine="0"/>
      </w:pPr>
    </w:lvl>
    <w:lvl w:ilvl="1" w:tplc="68482F10">
      <w:numFmt w:val="decimal"/>
      <w:lvlText w:val=""/>
      <w:lvlJc w:val="left"/>
      <w:pPr>
        <w:ind w:left="0" w:firstLine="0"/>
      </w:pPr>
    </w:lvl>
    <w:lvl w:ilvl="2" w:tplc="DA2684C2">
      <w:numFmt w:val="decimal"/>
      <w:lvlText w:val=""/>
      <w:lvlJc w:val="left"/>
      <w:pPr>
        <w:ind w:left="0" w:firstLine="0"/>
      </w:pPr>
    </w:lvl>
    <w:lvl w:ilvl="3" w:tplc="7A08EE34">
      <w:numFmt w:val="decimal"/>
      <w:lvlText w:val=""/>
      <w:lvlJc w:val="left"/>
      <w:pPr>
        <w:ind w:left="0" w:firstLine="0"/>
      </w:pPr>
    </w:lvl>
    <w:lvl w:ilvl="4" w:tplc="FFB0BCA2">
      <w:numFmt w:val="decimal"/>
      <w:lvlText w:val=""/>
      <w:lvlJc w:val="left"/>
      <w:pPr>
        <w:ind w:left="0" w:firstLine="0"/>
      </w:pPr>
    </w:lvl>
    <w:lvl w:ilvl="5" w:tplc="48843F40">
      <w:numFmt w:val="decimal"/>
      <w:lvlText w:val=""/>
      <w:lvlJc w:val="left"/>
      <w:pPr>
        <w:ind w:left="0" w:firstLine="0"/>
      </w:pPr>
    </w:lvl>
    <w:lvl w:ilvl="6" w:tplc="E976F2EC">
      <w:numFmt w:val="decimal"/>
      <w:lvlText w:val=""/>
      <w:lvlJc w:val="left"/>
      <w:pPr>
        <w:ind w:left="0" w:firstLine="0"/>
      </w:pPr>
    </w:lvl>
    <w:lvl w:ilvl="7" w:tplc="0240C002">
      <w:numFmt w:val="decimal"/>
      <w:lvlText w:val=""/>
      <w:lvlJc w:val="left"/>
      <w:pPr>
        <w:ind w:left="0" w:firstLine="0"/>
      </w:pPr>
    </w:lvl>
    <w:lvl w:ilvl="8" w:tplc="B19ACCF6">
      <w:numFmt w:val="decimal"/>
      <w:lvlText w:val=""/>
      <w:lvlJc w:val="left"/>
      <w:pPr>
        <w:ind w:left="0" w:firstLine="0"/>
      </w:pPr>
    </w:lvl>
  </w:abstractNum>
  <w:abstractNum w:abstractNumId="13">
    <w:nsid w:val="00003A9E"/>
    <w:multiLevelType w:val="hybridMultilevel"/>
    <w:tmpl w:val="A4F611DA"/>
    <w:lvl w:ilvl="0" w:tplc="2154077C">
      <w:start w:val="1"/>
      <w:numFmt w:val="bullet"/>
      <w:lvlText w:val="в"/>
      <w:lvlJc w:val="left"/>
      <w:pPr>
        <w:ind w:left="0" w:firstLine="0"/>
      </w:pPr>
    </w:lvl>
    <w:lvl w:ilvl="1" w:tplc="952A0532">
      <w:start w:val="1"/>
      <w:numFmt w:val="bullet"/>
      <w:lvlText w:val="-"/>
      <w:lvlJc w:val="left"/>
      <w:pPr>
        <w:ind w:left="0" w:firstLine="0"/>
      </w:pPr>
    </w:lvl>
    <w:lvl w:ilvl="2" w:tplc="A2E4A4C4">
      <w:numFmt w:val="decimal"/>
      <w:lvlText w:val=""/>
      <w:lvlJc w:val="left"/>
      <w:pPr>
        <w:ind w:left="0" w:firstLine="0"/>
      </w:pPr>
    </w:lvl>
    <w:lvl w:ilvl="3" w:tplc="6D06F814">
      <w:numFmt w:val="decimal"/>
      <w:lvlText w:val=""/>
      <w:lvlJc w:val="left"/>
      <w:pPr>
        <w:ind w:left="0" w:firstLine="0"/>
      </w:pPr>
    </w:lvl>
    <w:lvl w:ilvl="4" w:tplc="A81A6B68">
      <w:numFmt w:val="decimal"/>
      <w:lvlText w:val=""/>
      <w:lvlJc w:val="left"/>
      <w:pPr>
        <w:ind w:left="0" w:firstLine="0"/>
      </w:pPr>
    </w:lvl>
    <w:lvl w:ilvl="5" w:tplc="FA6EED0A">
      <w:numFmt w:val="decimal"/>
      <w:lvlText w:val=""/>
      <w:lvlJc w:val="left"/>
      <w:pPr>
        <w:ind w:left="0" w:firstLine="0"/>
      </w:pPr>
    </w:lvl>
    <w:lvl w:ilvl="6" w:tplc="1EAC11D4">
      <w:numFmt w:val="decimal"/>
      <w:lvlText w:val=""/>
      <w:lvlJc w:val="left"/>
      <w:pPr>
        <w:ind w:left="0" w:firstLine="0"/>
      </w:pPr>
    </w:lvl>
    <w:lvl w:ilvl="7" w:tplc="5B3C5F3A">
      <w:numFmt w:val="decimal"/>
      <w:lvlText w:val=""/>
      <w:lvlJc w:val="left"/>
      <w:pPr>
        <w:ind w:left="0" w:firstLine="0"/>
      </w:pPr>
    </w:lvl>
    <w:lvl w:ilvl="8" w:tplc="89DE9B18">
      <w:numFmt w:val="decimal"/>
      <w:lvlText w:val=""/>
      <w:lvlJc w:val="left"/>
      <w:pPr>
        <w:ind w:left="0" w:firstLine="0"/>
      </w:pPr>
    </w:lvl>
  </w:abstractNum>
  <w:abstractNum w:abstractNumId="14">
    <w:nsid w:val="00003BF6"/>
    <w:multiLevelType w:val="hybridMultilevel"/>
    <w:tmpl w:val="B72A68AC"/>
    <w:lvl w:ilvl="0" w:tplc="22081474">
      <w:start w:val="1"/>
      <w:numFmt w:val="bullet"/>
      <w:lvlText w:val="в"/>
      <w:lvlJc w:val="left"/>
      <w:pPr>
        <w:ind w:left="0" w:firstLine="0"/>
      </w:pPr>
    </w:lvl>
    <w:lvl w:ilvl="1" w:tplc="0492C12E">
      <w:start w:val="1"/>
      <w:numFmt w:val="bullet"/>
      <w:lvlText w:val="-"/>
      <w:lvlJc w:val="left"/>
      <w:pPr>
        <w:ind w:left="0" w:firstLine="0"/>
      </w:pPr>
    </w:lvl>
    <w:lvl w:ilvl="2" w:tplc="7F7E645C">
      <w:numFmt w:val="decimal"/>
      <w:lvlText w:val=""/>
      <w:lvlJc w:val="left"/>
      <w:pPr>
        <w:ind w:left="0" w:firstLine="0"/>
      </w:pPr>
    </w:lvl>
    <w:lvl w:ilvl="3" w:tplc="846CADEC">
      <w:numFmt w:val="decimal"/>
      <w:lvlText w:val=""/>
      <w:lvlJc w:val="left"/>
      <w:pPr>
        <w:ind w:left="0" w:firstLine="0"/>
      </w:pPr>
    </w:lvl>
    <w:lvl w:ilvl="4" w:tplc="DC7AC0BA">
      <w:numFmt w:val="decimal"/>
      <w:lvlText w:val=""/>
      <w:lvlJc w:val="left"/>
      <w:pPr>
        <w:ind w:left="0" w:firstLine="0"/>
      </w:pPr>
    </w:lvl>
    <w:lvl w:ilvl="5" w:tplc="57F49A50">
      <w:numFmt w:val="decimal"/>
      <w:lvlText w:val=""/>
      <w:lvlJc w:val="left"/>
      <w:pPr>
        <w:ind w:left="0" w:firstLine="0"/>
      </w:pPr>
    </w:lvl>
    <w:lvl w:ilvl="6" w:tplc="567098A2">
      <w:numFmt w:val="decimal"/>
      <w:lvlText w:val=""/>
      <w:lvlJc w:val="left"/>
      <w:pPr>
        <w:ind w:left="0" w:firstLine="0"/>
      </w:pPr>
    </w:lvl>
    <w:lvl w:ilvl="7" w:tplc="23C0E81E">
      <w:numFmt w:val="decimal"/>
      <w:lvlText w:val=""/>
      <w:lvlJc w:val="left"/>
      <w:pPr>
        <w:ind w:left="0" w:firstLine="0"/>
      </w:pPr>
    </w:lvl>
    <w:lvl w:ilvl="8" w:tplc="8AD8ED1A">
      <w:numFmt w:val="decimal"/>
      <w:lvlText w:val=""/>
      <w:lvlJc w:val="left"/>
      <w:pPr>
        <w:ind w:left="0" w:firstLine="0"/>
      </w:pPr>
    </w:lvl>
  </w:abstractNum>
  <w:abstractNum w:abstractNumId="15">
    <w:nsid w:val="00003E12"/>
    <w:multiLevelType w:val="hybridMultilevel"/>
    <w:tmpl w:val="8092D5B6"/>
    <w:lvl w:ilvl="0" w:tplc="385A5C98">
      <w:start w:val="1"/>
      <w:numFmt w:val="bullet"/>
      <w:lvlText w:val="-"/>
      <w:lvlJc w:val="left"/>
      <w:pPr>
        <w:ind w:left="0" w:firstLine="0"/>
      </w:pPr>
    </w:lvl>
    <w:lvl w:ilvl="1" w:tplc="9C2E0404">
      <w:numFmt w:val="decimal"/>
      <w:lvlText w:val=""/>
      <w:lvlJc w:val="left"/>
      <w:pPr>
        <w:ind w:left="0" w:firstLine="0"/>
      </w:pPr>
    </w:lvl>
    <w:lvl w:ilvl="2" w:tplc="4DA41DDE">
      <w:numFmt w:val="decimal"/>
      <w:lvlText w:val=""/>
      <w:lvlJc w:val="left"/>
      <w:pPr>
        <w:ind w:left="0" w:firstLine="0"/>
      </w:pPr>
    </w:lvl>
    <w:lvl w:ilvl="3" w:tplc="114CF340">
      <w:numFmt w:val="decimal"/>
      <w:lvlText w:val=""/>
      <w:lvlJc w:val="left"/>
      <w:pPr>
        <w:ind w:left="0" w:firstLine="0"/>
      </w:pPr>
    </w:lvl>
    <w:lvl w:ilvl="4" w:tplc="5FEA0E4A">
      <w:numFmt w:val="decimal"/>
      <w:lvlText w:val=""/>
      <w:lvlJc w:val="left"/>
      <w:pPr>
        <w:ind w:left="0" w:firstLine="0"/>
      </w:pPr>
    </w:lvl>
    <w:lvl w:ilvl="5" w:tplc="765E707E">
      <w:numFmt w:val="decimal"/>
      <w:lvlText w:val=""/>
      <w:lvlJc w:val="left"/>
      <w:pPr>
        <w:ind w:left="0" w:firstLine="0"/>
      </w:pPr>
    </w:lvl>
    <w:lvl w:ilvl="6" w:tplc="11C64A9A">
      <w:numFmt w:val="decimal"/>
      <w:lvlText w:val=""/>
      <w:lvlJc w:val="left"/>
      <w:pPr>
        <w:ind w:left="0" w:firstLine="0"/>
      </w:pPr>
    </w:lvl>
    <w:lvl w:ilvl="7" w:tplc="758AC4C2">
      <w:numFmt w:val="decimal"/>
      <w:lvlText w:val=""/>
      <w:lvlJc w:val="left"/>
      <w:pPr>
        <w:ind w:left="0" w:firstLine="0"/>
      </w:pPr>
    </w:lvl>
    <w:lvl w:ilvl="8" w:tplc="FB3A9DE2">
      <w:numFmt w:val="decimal"/>
      <w:lvlText w:val=""/>
      <w:lvlJc w:val="left"/>
      <w:pPr>
        <w:ind w:left="0" w:firstLine="0"/>
      </w:pPr>
    </w:lvl>
  </w:abstractNum>
  <w:abstractNum w:abstractNumId="16">
    <w:nsid w:val="00003EF6"/>
    <w:multiLevelType w:val="hybridMultilevel"/>
    <w:tmpl w:val="60B2274A"/>
    <w:lvl w:ilvl="0" w:tplc="A9B29D22">
      <w:start w:val="1"/>
      <w:numFmt w:val="bullet"/>
      <w:lvlText w:val="-"/>
      <w:lvlJc w:val="left"/>
      <w:pPr>
        <w:ind w:left="0" w:firstLine="0"/>
      </w:pPr>
    </w:lvl>
    <w:lvl w:ilvl="1" w:tplc="9588066A">
      <w:numFmt w:val="decimal"/>
      <w:lvlText w:val=""/>
      <w:lvlJc w:val="left"/>
      <w:pPr>
        <w:ind w:left="0" w:firstLine="0"/>
      </w:pPr>
    </w:lvl>
    <w:lvl w:ilvl="2" w:tplc="6B2A9364">
      <w:numFmt w:val="decimal"/>
      <w:lvlText w:val=""/>
      <w:lvlJc w:val="left"/>
      <w:pPr>
        <w:ind w:left="0" w:firstLine="0"/>
      </w:pPr>
    </w:lvl>
    <w:lvl w:ilvl="3" w:tplc="CBE24F32">
      <w:numFmt w:val="decimal"/>
      <w:lvlText w:val=""/>
      <w:lvlJc w:val="left"/>
      <w:pPr>
        <w:ind w:left="0" w:firstLine="0"/>
      </w:pPr>
    </w:lvl>
    <w:lvl w:ilvl="4" w:tplc="A8263D20">
      <w:numFmt w:val="decimal"/>
      <w:lvlText w:val=""/>
      <w:lvlJc w:val="left"/>
      <w:pPr>
        <w:ind w:left="0" w:firstLine="0"/>
      </w:pPr>
    </w:lvl>
    <w:lvl w:ilvl="5" w:tplc="63169E16">
      <w:numFmt w:val="decimal"/>
      <w:lvlText w:val=""/>
      <w:lvlJc w:val="left"/>
      <w:pPr>
        <w:ind w:left="0" w:firstLine="0"/>
      </w:pPr>
    </w:lvl>
    <w:lvl w:ilvl="6" w:tplc="575CF282">
      <w:numFmt w:val="decimal"/>
      <w:lvlText w:val=""/>
      <w:lvlJc w:val="left"/>
      <w:pPr>
        <w:ind w:left="0" w:firstLine="0"/>
      </w:pPr>
    </w:lvl>
    <w:lvl w:ilvl="7" w:tplc="2236E4A6">
      <w:numFmt w:val="decimal"/>
      <w:lvlText w:val=""/>
      <w:lvlJc w:val="left"/>
      <w:pPr>
        <w:ind w:left="0" w:firstLine="0"/>
      </w:pPr>
    </w:lvl>
    <w:lvl w:ilvl="8" w:tplc="585C4C0E">
      <w:numFmt w:val="decimal"/>
      <w:lvlText w:val=""/>
      <w:lvlJc w:val="left"/>
      <w:pPr>
        <w:ind w:left="0" w:firstLine="0"/>
      </w:pPr>
    </w:lvl>
  </w:abstractNum>
  <w:abstractNum w:abstractNumId="17">
    <w:nsid w:val="0000409D"/>
    <w:multiLevelType w:val="hybridMultilevel"/>
    <w:tmpl w:val="CD6EA4F6"/>
    <w:lvl w:ilvl="0" w:tplc="EB0A9260">
      <w:start w:val="1"/>
      <w:numFmt w:val="bullet"/>
      <w:lvlText w:val="В"/>
      <w:lvlJc w:val="left"/>
      <w:pPr>
        <w:ind w:left="0" w:firstLine="0"/>
      </w:pPr>
    </w:lvl>
    <w:lvl w:ilvl="1" w:tplc="1832941E">
      <w:numFmt w:val="decimal"/>
      <w:lvlText w:val=""/>
      <w:lvlJc w:val="left"/>
      <w:pPr>
        <w:ind w:left="0" w:firstLine="0"/>
      </w:pPr>
    </w:lvl>
    <w:lvl w:ilvl="2" w:tplc="E3106372">
      <w:numFmt w:val="decimal"/>
      <w:lvlText w:val=""/>
      <w:lvlJc w:val="left"/>
      <w:pPr>
        <w:ind w:left="0" w:firstLine="0"/>
      </w:pPr>
    </w:lvl>
    <w:lvl w:ilvl="3" w:tplc="8A881DDC">
      <w:numFmt w:val="decimal"/>
      <w:lvlText w:val=""/>
      <w:lvlJc w:val="left"/>
      <w:pPr>
        <w:ind w:left="0" w:firstLine="0"/>
      </w:pPr>
    </w:lvl>
    <w:lvl w:ilvl="4" w:tplc="C10800F8">
      <w:numFmt w:val="decimal"/>
      <w:lvlText w:val=""/>
      <w:lvlJc w:val="left"/>
      <w:pPr>
        <w:ind w:left="0" w:firstLine="0"/>
      </w:pPr>
    </w:lvl>
    <w:lvl w:ilvl="5" w:tplc="8DF80DA2">
      <w:numFmt w:val="decimal"/>
      <w:lvlText w:val=""/>
      <w:lvlJc w:val="left"/>
      <w:pPr>
        <w:ind w:left="0" w:firstLine="0"/>
      </w:pPr>
    </w:lvl>
    <w:lvl w:ilvl="6" w:tplc="79FE8974">
      <w:numFmt w:val="decimal"/>
      <w:lvlText w:val=""/>
      <w:lvlJc w:val="left"/>
      <w:pPr>
        <w:ind w:left="0" w:firstLine="0"/>
      </w:pPr>
    </w:lvl>
    <w:lvl w:ilvl="7" w:tplc="C010ABE4">
      <w:numFmt w:val="decimal"/>
      <w:lvlText w:val=""/>
      <w:lvlJc w:val="left"/>
      <w:pPr>
        <w:ind w:left="0" w:firstLine="0"/>
      </w:pPr>
    </w:lvl>
    <w:lvl w:ilvl="8" w:tplc="F8AA584C">
      <w:numFmt w:val="decimal"/>
      <w:lvlText w:val=""/>
      <w:lvlJc w:val="left"/>
      <w:pPr>
        <w:ind w:left="0" w:firstLine="0"/>
      </w:pPr>
    </w:lvl>
  </w:abstractNum>
  <w:abstractNum w:abstractNumId="18">
    <w:nsid w:val="00004230"/>
    <w:multiLevelType w:val="hybridMultilevel"/>
    <w:tmpl w:val="A58C8908"/>
    <w:lvl w:ilvl="0" w:tplc="6C36E27E">
      <w:start w:val="1"/>
      <w:numFmt w:val="bullet"/>
      <w:lvlText w:val="-"/>
      <w:lvlJc w:val="left"/>
      <w:pPr>
        <w:ind w:left="0" w:firstLine="0"/>
      </w:pPr>
    </w:lvl>
    <w:lvl w:ilvl="1" w:tplc="C106B874">
      <w:numFmt w:val="decimal"/>
      <w:lvlText w:val=""/>
      <w:lvlJc w:val="left"/>
      <w:pPr>
        <w:ind w:left="0" w:firstLine="0"/>
      </w:pPr>
    </w:lvl>
    <w:lvl w:ilvl="2" w:tplc="F3CA2E06">
      <w:numFmt w:val="decimal"/>
      <w:lvlText w:val=""/>
      <w:lvlJc w:val="left"/>
      <w:pPr>
        <w:ind w:left="0" w:firstLine="0"/>
      </w:pPr>
    </w:lvl>
    <w:lvl w:ilvl="3" w:tplc="1FBA95B0">
      <w:numFmt w:val="decimal"/>
      <w:lvlText w:val=""/>
      <w:lvlJc w:val="left"/>
      <w:pPr>
        <w:ind w:left="0" w:firstLine="0"/>
      </w:pPr>
    </w:lvl>
    <w:lvl w:ilvl="4" w:tplc="12FE151A">
      <w:numFmt w:val="decimal"/>
      <w:lvlText w:val=""/>
      <w:lvlJc w:val="left"/>
      <w:pPr>
        <w:ind w:left="0" w:firstLine="0"/>
      </w:pPr>
    </w:lvl>
    <w:lvl w:ilvl="5" w:tplc="EAB820BE">
      <w:numFmt w:val="decimal"/>
      <w:lvlText w:val=""/>
      <w:lvlJc w:val="left"/>
      <w:pPr>
        <w:ind w:left="0" w:firstLine="0"/>
      </w:pPr>
    </w:lvl>
    <w:lvl w:ilvl="6" w:tplc="662C2F9C">
      <w:numFmt w:val="decimal"/>
      <w:lvlText w:val=""/>
      <w:lvlJc w:val="left"/>
      <w:pPr>
        <w:ind w:left="0" w:firstLine="0"/>
      </w:pPr>
    </w:lvl>
    <w:lvl w:ilvl="7" w:tplc="FA24F854">
      <w:numFmt w:val="decimal"/>
      <w:lvlText w:val=""/>
      <w:lvlJc w:val="left"/>
      <w:pPr>
        <w:ind w:left="0" w:firstLine="0"/>
      </w:pPr>
    </w:lvl>
    <w:lvl w:ilvl="8" w:tplc="77D0E762">
      <w:numFmt w:val="decimal"/>
      <w:lvlText w:val=""/>
      <w:lvlJc w:val="left"/>
      <w:pPr>
        <w:ind w:left="0" w:firstLine="0"/>
      </w:pPr>
    </w:lvl>
  </w:abstractNum>
  <w:abstractNum w:abstractNumId="19">
    <w:nsid w:val="00004944"/>
    <w:multiLevelType w:val="hybridMultilevel"/>
    <w:tmpl w:val="76C84EF2"/>
    <w:lvl w:ilvl="0" w:tplc="23B2DAD2">
      <w:start w:val="1"/>
      <w:numFmt w:val="bullet"/>
      <w:lvlText w:val="-"/>
      <w:lvlJc w:val="left"/>
      <w:pPr>
        <w:ind w:left="0" w:firstLine="0"/>
      </w:pPr>
    </w:lvl>
    <w:lvl w:ilvl="1" w:tplc="4AEA443A">
      <w:numFmt w:val="decimal"/>
      <w:lvlText w:val=""/>
      <w:lvlJc w:val="left"/>
      <w:pPr>
        <w:ind w:left="0" w:firstLine="0"/>
      </w:pPr>
    </w:lvl>
    <w:lvl w:ilvl="2" w:tplc="F5DCAD10">
      <w:numFmt w:val="decimal"/>
      <w:lvlText w:val=""/>
      <w:lvlJc w:val="left"/>
      <w:pPr>
        <w:ind w:left="0" w:firstLine="0"/>
      </w:pPr>
    </w:lvl>
    <w:lvl w:ilvl="3" w:tplc="C5607C1C">
      <w:numFmt w:val="decimal"/>
      <w:lvlText w:val=""/>
      <w:lvlJc w:val="left"/>
      <w:pPr>
        <w:ind w:left="0" w:firstLine="0"/>
      </w:pPr>
    </w:lvl>
    <w:lvl w:ilvl="4" w:tplc="C02CF8D8">
      <w:numFmt w:val="decimal"/>
      <w:lvlText w:val=""/>
      <w:lvlJc w:val="left"/>
      <w:pPr>
        <w:ind w:left="0" w:firstLine="0"/>
      </w:pPr>
    </w:lvl>
    <w:lvl w:ilvl="5" w:tplc="06148998">
      <w:numFmt w:val="decimal"/>
      <w:lvlText w:val=""/>
      <w:lvlJc w:val="left"/>
      <w:pPr>
        <w:ind w:left="0" w:firstLine="0"/>
      </w:pPr>
    </w:lvl>
    <w:lvl w:ilvl="6" w:tplc="FDC28FFC">
      <w:numFmt w:val="decimal"/>
      <w:lvlText w:val=""/>
      <w:lvlJc w:val="left"/>
      <w:pPr>
        <w:ind w:left="0" w:firstLine="0"/>
      </w:pPr>
    </w:lvl>
    <w:lvl w:ilvl="7" w:tplc="3FA03552">
      <w:numFmt w:val="decimal"/>
      <w:lvlText w:val=""/>
      <w:lvlJc w:val="left"/>
      <w:pPr>
        <w:ind w:left="0" w:firstLine="0"/>
      </w:pPr>
    </w:lvl>
    <w:lvl w:ilvl="8" w:tplc="EB0CD80C">
      <w:numFmt w:val="decimal"/>
      <w:lvlText w:val=""/>
      <w:lvlJc w:val="left"/>
      <w:pPr>
        <w:ind w:left="0" w:firstLine="0"/>
      </w:pPr>
    </w:lvl>
  </w:abstractNum>
  <w:abstractNum w:abstractNumId="20">
    <w:nsid w:val="00004B40"/>
    <w:multiLevelType w:val="hybridMultilevel"/>
    <w:tmpl w:val="C8E8058E"/>
    <w:lvl w:ilvl="0" w:tplc="5496605E">
      <w:start w:val="1"/>
      <w:numFmt w:val="bullet"/>
      <w:lvlText w:val="-"/>
      <w:lvlJc w:val="left"/>
      <w:pPr>
        <w:ind w:left="0" w:firstLine="0"/>
      </w:pPr>
    </w:lvl>
    <w:lvl w:ilvl="1" w:tplc="52BC62E2">
      <w:numFmt w:val="decimal"/>
      <w:lvlText w:val=""/>
      <w:lvlJc w:val="left"/>
      <w:pPr>
        <w:ind w:left="0" w:firstLine="0"/>
      </w:pPr>
    </w:lvl>
    <w:lvl w:ilvl="2" w:tplc="D5441F78">
      <w:numFmt w:val="decimal"/>
      <w:lvlText w:val=""/>
      <w:lvlJc w:val="left"/>
      <w:pPr>
        <w:ind w:left="0" w:firstLine="0"/>
      </w:pPr>
    </w:lvl>
    <w:lvl w:ilvl="3" w:tplc="B13CD5DC">
      <w:numFmt w:val="decimal"/>
      <w:lvlText w:val=""/>
      <w:lvlJc w:val="left"/>
      <w:pPr>
        <w:ind w:left="0" w:firstLine="0"/>
      </w:pPr>
    </w:lvl>
    <w:lvl w:ilvl="4" w:tplc="CF601618">
      <w:numFmt w:val="decimal"/>
      <w:lvlText w:val=""/>
      <w:lvlJc w:val="left"/>
      <w:pPr>
        <w:ind w:left="0" w:firstLine="0"/>
      </w:pPr>
    </w:lvl>
    <w:lvl w:ilvl="5" w:tplc="F6D4D7B6">
      <w:numFmt w:val="decimal"/>
      <w:lvlText w:val=""/>
      <w:lvlJc w:val="left"/>
      <w:pPr>
        <w:ind w:left="0" w:firstLine="0"/>
      </w:pPr>
    </w:lvl>
    <w:lvl w:ilvl="6" w:tplc="F44829DC">
      <w:numFmt w:val="decimal"/>
      <w:lvlText w:val=""/>
      <w:lvlJc w:val="left"/>
      <w:pPr>
        <w:ind w:left="0" w:firstLine="0"/>
      </w:pPr>
    </w:lvl>
    <w:lvl w:ilvl="7" w:tplc="2A267E10">
      <w:numFmt w:val="decimal"/>
      <w:lvlText w:val=""/>
      <w:lvlJc w:val="left"/>
      <w:pPr>
        <w:ind w:left="0" w:firstLine="0"/>
      </w:pPr>
    </w:lvl>
    <w:lvl w:ilvl="8" w:tplc="8A148A36">
      <w:numFmt w:val="decimal"/>
      <w:lvlText w:val=""/>
      <w:lvlJc w:val="left"/>
      <w:pPr>
        <w:ind w:left="0" w:firstLine="0"/>
      </w:pPr>
    </w:lvl>
  </w:abstractNum>
  <w:abstractNum w:abstractNumId="21">
    <w:nsid w:val="00004CAD"/>
    <w:multiLevelType w:val="hybridMultilevel"/>
    <w:tmpl w:val="ED765D2C"/>
    <w:lvl w:ilvl="0" w:tplc="B5B455C4">
      <w:start w:val="1"/>
      <w:numFmt w:val="bullet"/>
      <w:lvlText w:val="-"/>
      <w:lvlJc w:val="left"/>
      <w:pPr>
        <w:ind w:left="0" w:firstLine="0"/>
      </w:pPr>
    </w:lvl>
    <w:lvl w:ilvl="1" w:tplc="A8DA5E2A">
      <w:numFmt w:val="decimal"/>
      <w:lvlText w:val=""/>
      <w:lvlJc w:val="left"/>
      <w:pPr>
        <w:ind w:left="0" w:firstLine="0"/>
      </w:pPr>
    </w:lvl>
    <w:lvl w:ilvl="2" w:tplc="F774C802">
      <w:numFmt w:val="decimal"/>
      <w:lvlText w:val=""/>
      <w:lvlJc w:val="left"/>
      <w:pPr>
        <w:ind w:left="0" w:firstLine="0"/>
      </w:pPr>
    </w:lvl>
    <w:lvl w:ilvl="3" w:tplc="7DD82F0C">
      <w:numFmt w:val="decimal"/>
      <w:lvlText w:val=""/>
      <w:lvlJc w:val="left"/>
      <w:pPr>
        <w:ind w:left="0" w:firstLine="0"/>
      </w:pPr>
    </w:lvl>
    <w:lvl w:ilvl="4" w:tplc="4176D030">
      <w:numFmt w:val="decimal"/>
      <w:lvlText w:val=""/>
      <w:lvlJc w:val="left"/>
      <w:pPr>
        <w:ind w:left="0" w:firstLine="0"/>
      </w:pPr>
    </w:lvl>
    <w:lvl w:ilvl="5" w:tplc="5B16BDD8">
      <w:numFmt w:val="decimal"/>
      <w:lvlText w:val=""/>
      <w:lvlJc w:val="left"/>
      <w:pPr>
        <w:ind w:left="0" w:firstLine="0"/>
      </w:pPr>
    </w:lvl>
    <w:lvl w:ilvl="6" w:tplc="88466C8E">
      <w:numFmt w:val="decimal"/>
      <w:lvlText w:val=""/>
      <w:lvlJc w:val="left"/>
      <w:pPr>
        <w:ind w:left="0" w:firstLine="0"/>
      </w:pPr>
    </w:lvl>
    <w:lvl w:ilvl="7" w:tplc="E5A23082">
      <w:numFmt w:val="decimal"/>
      <w:lvlText w:val=""/>
      <w:lvlJc w:val="left"/>
      <w:pPr>
        <w:ind w:left="0" w:firstLine="0"/>
      </w:pPr>
    </w:lvl>
    <w:lvl w:ilvl="8" w:tplc="44061180">
      <w:numFmt w:val="decimal"/>
      <w:lvlText w:val=""/>
      <w:lvlJc w:val="left"/>
      <w:pPr>
        <w:ind w:left="0" w:firstLine="0"/>
      </w:pPr>
    </w:lvl>
  </w:abstractNum>
  <w:abstractNum w:abstractNumId="22">
    <w:nsid w:val="00004DF2"/>
    <w:multiLevelType w:val="hybridMultilevel"/>
    <w:tmpl w:val="14EE4B52"/>
    <w:lvl w:ilvl="0" w:tplc="ECB23208">
      <w:start w:val="1"/>
      <w:numFmt w:val="bullet"/>
      <w:lvlText w:val="-"/>
      <w:lvlJc w:val="left"/>
      <w:pPr>
        <w:ind w:left="0" w:firstLine="0"/>
      </w:pPr>
    </w:lvl>
    <w:lvl w:ilvl="1" w:tplc="B2CCEFBC">
      <w:numFmt w:val="decimal"/>
      <w:lvlText w:val=""/>
      <w:lvlJc w:val="left"/>
      <w:pPr>
        <w:ind w:left="0" w:firstLine="0"/>
      </w:pPr>
    </w:lvl>
    <w:lvl w:ilvl="2" w:tplc="7F5C82F8">
      <w:numFmt w:val="decimal"/>
      <w:lvlText w:val=""/>
      <w:lvlJc w:val="left"/>
      <w:pPr>
        <w:ind w:left="0" w:firstLine="0"/>
      </w:pPr>
    </w:lvl>
    <w:lvl w:ilvl="3" w:tplc="091E09C2">
      <w:numFmt w:val="decimal"/>
      <w:lvlText w:val=""/>
      <w:lvlJc w:val="left"/>
      <w:pPr>
        <w:ind w:left="0" w:firstLine="0"/>
      </w:pPr>
    </w:lvl>
    <w:lvl w:ilvl="4" w:tplc="C36A54D0">
      <w:numFmt w:val="decimal"/>
      <w:lvlText w:val=""/>
      <w:lvlJc w:val="left"/>
      <w:pPr>
        <w:ind w:left="0" w:firstLine="0"/>
      </w:pPr>
    </w:lvl>
    <w:lvl w:ilvl="5" w:tplc="02A00A4C">
      <w:numFmt w:val="decimal"/>
      <w:lvlText w:val=""/>
      <w:lvlJc w:val="left"/>
      <w:pPr>
        <w:ind w:left="0" w:firstLine="0"/>
      </w:pPr>
    </w:lvl>
    <w:lvl w:ilvl="6" w:tplc="4F060656">
      <w:numFmt w:val="decimal"/>
      <w:lvlText w:val=""/>
      <w:lvlJc w:val="left"/>
      <w:pPr>
        <w:ind w:left="0" w:firstLine="0"/>
      </w:pPr>
    </w:lvl>
    <w:lvl w:ilvl="7" w:tplc="519C4AC8">
      <w:numFmt w:val="decimal"/>
      <w:lvlText w:val=""/>
      <w:lvlJc w:val="left"/>
      <w:pPr>
        <w:ind w:left="0" w:firstLine="0"/>
      </w:pPr>
    </w:lvl>
    <w:lvl w:ilvl="8" w:tplc="5D18F5E8">
      <w:numFmt w:val="decimal"/>
      <w:lvlText w:val=""/>
      <w:lvlJc w:val="left"/>
      <w:pPr>
        <w:ind w:left="0" w:firstLine="0"/>
      </w:pPr>
    </w:lvl>
  </w:abstractNum>
  <w:abstractNum w:abstractNumId="23">
    <w:nsid w:val="00005422"/>
    <w:multiLevelType w:val="hybridMultilevel"/>
    <w:tmpl w:val="DC0E8D2C"/>
    <w:lvl w:ilvl="0" w:tplc="4F18A062">
      <w:start w:val="1"/>
      <w:numFmt w:val="bullet"/>
      <w:lvlText w:val="с"/>
      <w:lvlJc w:val="left"/>
      <w:pPr>
        <w:ind w:left="0" w:firstLine="0"/>
      </w:pPr>
    </w:lvl>
    <w:lvl w:ilvl="1" w:tplc="4CC6CE38">
      <w:numFmt w:val="decimal"/>
      <w:lvlText w:val=""/>
      <w:lvlJc w:val="left"/>
      <w:pPr>
        <w:ind w:left="0" w:firstLine="0"/>
      </w:pPr>
    </w:lvl>
    <w:lvl w:ilvl="2" w:tplc="F14A24AA">
      <w:numFmt w:val="decimal"/>
      <w:lvlText w:val=""/>
      <w:lvlJc w:val="left"/>
      <w:pPr>
        <w:ind w:left="0" w:firstLine="0"/>
      </w:pPr>
    </w:lvl>
    <w:lvl w:ilvl="3" w:tplc="02A0ED14">
      <w:numFmt w:val="decimal"/>
      <w:lvlText w:val=""/>
      <w:lvlJc w:val="left"/>
      <w:pPr>
        <w:ind w:left="0" w:firstLine="0"/>
      </w:pPr>
    </w:lvl>
    <w:lvl w:ilvl="4" w:tplc="B9F0C84A">
      <w:numFmt w:val="decimal"/>
      <w:lvlText w:val=""/>
      <w:lvlJc w:val="left"/>
      <w:pPr>
        <w:ind w:left="0" w:firstLine="0"/>
      </w:pPr>
    </w:lvl>
    <w:lvl w:ilvl="5" w:tplc="5F2A5B00">
      <w:numFmt w:val="decimal"/>
      <w:lvlText w:val=""/>
      <w:lvlJc w:val="left"/>
      <w:pPr>
        <w:ind w:left="0" w:firstLine="0"/>
      </w:pPr>
    </w:lvl>
    <w:lvl w:ilvl="6" w:tplc="816EEC78">
      <w:numFmt w:val="decimal"/>
      <w:lvlText w:val=""/>
      <w:lvlJc w:val="left"/>
      <w:pPr>
        <w:ind w:left="0" w:firstLine="0"/>
      </w:pPr>
    </w:lvl>
    <w:lvl w:ilvl="7" w:tplc="4DA63242">
      <w:numFmt w:val="decimal"/>
      <w:lvlText w:val=""/>
      <w:lvlJc w:val="left"/>
      <w:pPr>
        <w:ind w:left="0" w:firstLine="0"/>
      </w:pPr>
    </w:lvl>
    <w:lvl w:ilvl="8" w:tplc="7FE871E8">
      <w:numFmt w:val="decimal"/>
      <w:lvlText w:val=""/>
      <w:lvlJc w:val="left"/>
      <w:pPr>
        <w:ind w:left="0" w:firstLine="0"/>
      </w:pPr>
    </w:lvl>
  </w:abstractNum>
  <w:abstractNum w:abstractNumId="24">
    <w:nsid w:val="000056AE"/>
    <w:multiLevelType w:val="hybridMultilevel"/>
    <w:tmpl w:val="58820D58"/>
    <w:lvl w:ilvl="0" w:tplc="6486E0A0">
      <w:start w:val="1"/>
      <w:numFmt w:val="bullet"/>
      <w:lvlText w:val="и"/>
      <w:lvlJc w:val="left"/>
      <w:pPr>
        <w:ind w:left="0" w:firstLine="0"/>
      </w:pPr>
    </w:lvl>
    <w:lvl w:ilvl="1" w:tplc="0F70B020">
      <w:start w:val="1"/>
      <w:numFmt w:val="decimal"/>
      <w:lvlText w:val="%2)"/>
      <w:lvlJc w:val="left"/>
      <w:pPr>
        <w:ind w:left="0" w:firstLine="0"/>
      </w:pPr>
    </w:lvl>
    <w:lvl w:ilvl="2" w:tplc="4E14A3D0">
      <w:numFmt w:val="decimal"/>
      <w:lvlText w:val=""/>
      <w:lvlJc w:val="left"/>
      <w:pPr>
        <w:ind w:left="0" w:firstLine="0"/>
      </w:pPr>
    </w:lvl>
    <w:lvl w:ilvl="3" w:tplc="F482AE1E">
      <w:numFmt w:val="decimal"/>
      <w:lvlText w:val=""/>
      <w:lvlJc w:val="left"/>
      <w:pPr>
        <w:ind w:left="0" w:firstLine="0"/>
      </w:pPr>
    </w:lvl>
    <w:lvl w:ilvl="4" w:tplc="1FE615F8">
      <w:numFmt w:val="decimal"/>
      <w:lvlText w:val=""/>
      <w:lvlJc w:val="left"/>
      <w:pPr>
        <w:ind w:left="0" w:firstLine="0"/>
      </w:pPr>
    </w:lvl>
    <w:lvl w:ilvl="5" w:tplc="2C18EAF8">
      <w:numFmt w:val="decimal"/>
      <w:lvlText w:val=""/>
      <w:lvlJc w:val="left"/>
      <w:pPr>
        <w:ind w:left="0" w:firstLine="0"/>
      </w:pPr>
    </w:lvl>
    <w:lvl w:ilvl="6" w:tplc="E48EA4E4">
      <w:numFmt w:val="decimal"/>
      <w:lvlText w:val=""/>
      <w:lvlJc w:val="left"/>
      <w:pPr>
        <w:ind w:left="0" w:firstLine="0"/>
      </w:pPr>
    </w:lvl>
    <w:lvl w:ilvl="7" w:tplc="310AC89A">
      <w:numFmt w:val="decimal"/>
      <w:lvlText w:val=""/>
      <w:lvlJc w:val="left"/>
      <w:pPr>
        <w:ind w:left="0" w:firstLine="0"/>
      </w:pPr>
    </w:lvl>
    <w:lvl w:ilvl="8" w:tplc="50A64F58">
      <w:numFmt w:val="decimal"/>
      <w:lvlText w:val=""/>
      <w:lvlJc w:val="left"/>
      <w:pPr>
        <w:ind w:left="0" w:firstLine="0"/>
      </w:pPr>
    </w:lvl>
  </w:abstractNum>
  <w:abstractNum w:abstractNumId="25">
    <w:nsid w:val="00005878"/>
    <w:multiLevelType w:val="hybridMultilevel"/>
    <w:tmpl w:val="9FD4017A"/>
    <w:lvl w:ilvl="0" w:tplc="0EB2365A">
      <w:start w:val="1"/>
      <w:numFmt w:val="bullet"/>
      <w:lvlText w:val="в"/>
      <w:lvlJc w:val="left"/>
      <w:pPr>
        <w:ind w:left="0" w:firstLine="0"/>
      </w:pPr>
    </w:lvl>
    <w:lvl w:ilvl="1" w:tplc="78B2E368">
      <w:start w:val="1"/>
      <w:numFmt w:val="bullet"/>
      <w:lvlText w:val="-"/>
      <w:lvlJc w:val="left"/>
      <w:pPr>
        <w:ind w:left="0" w:firstLine="0"/>
      </w:pPr>
    </w:lvl>
    <w:lvl w:ilvl="2" w:tplc="C27A5460">
      <w:numFmt w:val="decimal"/>
      <w:lvlText w:val=""/>
      <w:lvlJc w:val="left"/>
      <w:pPr>
        <w:ind w:left="0" w:firstLine="0"/>
      </w:pPr>
    </w:lvl>
    <w:lvl w:ilvl="3" w:tplc="408EFEB4">
      <w:numFmt w:val="decimal"/>
      <w:lvlText w:val=""/>
      <w:lvlJc w:val="left"/>
      <w:pPr>
        <w:ind w:left="0" w:firstLine="0"/>
      </w:pPr>
    </w:lvl>
    <w:lvl w:ilvl="4" w:tplc="EFA8C67A">
      <w:numFmt w:val="decimal"/>
      <w:lvlText w:val=""/>
      <w:lvlJc w:val="left"/>
      <w:pPr>
        <w:ind w:left="0" w:firstLine="0"/>
      </w:pPr>
    </w:lvl>
    <w:lvl w:ilvl="5" w:tplc="D422B576">
      <w:numFmt w:val="decimal"/>
      <w:lvlText w:val=""/>
      <w:lvlJc w:val="left"/>
      <w:pPr>
        <w:ind w:left="0" w:firstLine="0"/>
      </w:pPr>
    </w:lvl>
    <w:lvl w:ilvl="6" w:tplc="E32A5DD0">
      <w:numFmt w:val="decimal"/>
      <w:lvlText w:val=""/>
      <w:lvlJc w:val="left"/>
      <w:pPr>
        <w:ind w:left="0" w:firstLine="0"/>
      </w:pPr>
    </w:lvl>
    <w:lvl w:ilvl="7" w:tplc="92F079CC">
      <w:numFmt w:val="decimal"/>
      <w:lvlText w:val=""/>
      <w:lvlJc w:val="left"/>
      <w:pPr>
        <w:ind w:left="0" w:firstLine="0"/>
      </w:pPr>
    </w:lvl>
    <w:lvl w:ilvl="8" w:tplc="F74CA3F4">
      <w:numFmt w:val="decimal"/>
      <w:lvlText w:val=""/>
      <w:lvlJc w:val="left"/>
      <w:pPr>
        <w:ind w:left="0" w:firstLine="0"/>
      </w:pPr>
    </w:lvl>
  </w:abstractNum>
  <w:abstractNum w:abstractNumId="26">
    <w:nsid w:val="00005991"/>
    <w:multiLevelType w:val="hybridMultilevel"/>
    <w:tmpl w:val="5F0841EA"/>
    <w:lvl w:ilvl="0" w:tplc="0E9495B6">
      <w:start w:val="1"/>
      <w:numFmt w:val="bullet"/>
      <w:lvlText w:val="В"/>
      <w:lvlJc w:val="left"/>
      <w:pPr>
        <w:ind w:left="0" w:firstLine="0"/>
      </w:pPr>
    </w:lvl>
    <w:lvl w:ilvl="1" w:tplc="DE7E19B6">
      <w:numFmt w:val="decimal"/>
      <w:lvlText w:val=""/>
      <w:lvlJc w:val="left"/>
      <w:pPr>
        <w:ind w:left="0" w:firstLine="0"/>
      </w:pPr>
    </w:lvl>
    <w:lvl w:ilvl="2" w:tplc="DC7ABE70">
      <w:numFmt w:val="decimal"/>
      <w:lvlText w:val=""/>
      <w:lvlJc w:val="left"/>
      <w:pPr>
        <w:ind w:left="0" w:firstLine="0"/>
      </w:pPr>
    </w:lvl>
    <w:lvl w:ilvl="3" w:tplc="4E6E530E">
      <w:numFmt w:val="decimal"/>
      <w:lvlText w:val=""/>
      <w:lvlJc w:val="left"/>
      <w:pPr>
        <w:ind w:left="0" w:firstLine="0"/>
      </w:pPr>
    </w:lvl>
    <w:lvl w:ilvl="4" w:tplc="D1C85CD6">
      <w:numFmt w:val="decimal"/>
      <w:lvlText w:val=""/>
      <w:lvlJc w:val="left"/>
      <w:pPr>
        <w:ind w:left="0" w:firstLine="0"/>
      </w:pPr>
    </w:lvl>
    <w:lvl w:ilvl="5" w:tplc="F37ED318">
      <w:numFmt w:val="decimal"/>
      <w:lvlText w:val=""/>
      <w:lvlJc w:val="left"/>
      <w:pPr>
        <w:ind w:left="0" w:firstLine="0"/>
      </w:pPr>
    </w:lvl>
    <w:lvl w:ilvl="6" w:tplc="DAAA3372">
      <w:numFmt w:val="decimal"/>
      <w:lvlText w:val=""/>
      <w:lvlJc w:val="left"/>
      <w:pPr>
        <w:ind w:left="0" w:firstLine="0"/>
      </w:pPr>
    </w:lvl>
    <w:lvl w:ilvl="7" w:tplc="2934F6CE">
      <w:numFmt w:val="decimal"/>
      <w:lvlText w:val=""/>
      <w:lvlJc w:val="left"/>
      <w:pPr>
        <w:ind w:left="0" w:firstLine="0"/>
      </w:pPr>
    </w:lvl>
    <w:lvl w:ilvl="8" w:tplc="ECF4DB0A">
      <w:numFmt w:val="decimal"/>
      <w:lvlText w:val=""/>
      <w:lvlJc w:val="left"/>
      <w:pPr>
        <w:ind w:left="0" w:firstLine="0"/>
      </w:pPr>
    </w:lvl>
  </w:abstractNum>
  <w:abstractNum w:abstractNumId="27">
    <w:nsid w:val="00005CFD"/>
    <w:multiLevelType w:val="hybridMultilevel"/>
    <w:tmpl w:val="F0AC7EA2"/>
    <w:lvl w:ilvl="0" w:tplc="8012A8BA">
      <w:start w:val="1"/>
      <w:numFmt w:val="bullet"/>
      <w:lvlText w:val="в"/>
      <w:lvlJc w:val="left"/>
      <w:pPr>
        <w:ind w:left="0" w:firstLine="0"/>
      </w:pPr>
    </w:lvl>
    <w:lvl w:ilvl="1" w:tplc="7A7A34F6">
      <w:start w:val="1"/>
      <w:numFmt w:val="bullet"/>
      <w:lvlText w:val="-"/>
      <w:lvlJc w:val="left"/>
      <w:pPr>
        <w:ind w:left="0" w:firstLine="0"/>
      </w:pPr>
    </w:lvl>
    <w:lvl w:ilvl="2" w:tplc="1E0AD810">
      <w:numFmt w:val="decimal"/>
      <w:lvlText w:val=""/>
      <w:lvlJc w:val="left"/>
      <w:pPr>
        <w:ind w:left="0" w:firstLine="0"/>
      </w:pPr>
    </w:lvl>
    <w:lvl w:ilvl="3" w:tplc="61EAEB76">
      <w:numFmt w:val="decimal"/>
      <w:lvlText w:val=""/>
      <w:lvlJc w:val="left"/>
      <w:pPr>
        <w:ind w:left="0" w:firstLine="0"/>
      </w:pPr>
    </w:lvl>
    <w:lvl w:ilvl="4" w:tplc="C672BEA8">
      <w:numFmt w:val="decimal"/>
      <w:lvlText w:val=""/>
      <w:lvlJc w:val="left"/>
      <w:pPr>
        <w:ind w:left="0" w:firstLine="0"/>
      </w:pPr>
    </w:lvl>
    <w:lvl w:ilvl="5" w:tplc="E752D35E">
      <w:numFmt w:val="decimal"/>
      <w:lvlText w:val=""/>
      <w:lvlJc w:val="left"/>
      <w:pPr>
        <w:ind w:left="0" w:firstLine="0"/>
      </w:pPr>
    </w:lvl>
    <w:lvl w:ilvl="6" w:tplc="6EDA184C">
      <w:numFmt w:val="decimal"/>
      <w:lvlText w:val=""/>
      <w:lvlJc w:val="left"/>
      <w:pPr>
        <w:ind w:left="0" w:firstLine="0"/>
      </w:pPr>
    </w:lvl>
    <w:lvl w:ilvl="7" w:tplc="729AD7DC">
      <w:numFmt w:val="decimal"/>
      <w:lvlText w:val=""/>
      <w:lvlJc w:val="left"/>
      <w:pPr>
        <w:ind w:left="0" w:firstLine="0"/>
      </w:pPr>
    </w:lvl>
    <w:lvl w:ilvl="8" w:tplc="B1E2A780">
      <w:numFmt w:val="decimal"/>
      <w:lvlText w:val=""/>
      <w:lvlJc w:val="left"/>
      <w:pPr>
        <w:ind w:left="0" w:firstLine="0"/>
      </w:pPr>
    </w:lvl>
  </w:abstractNum>
  <w:abstractNum w:abstractNumId="28">
    <w:nsid w:val="00005F49"/>
    <w:multiLevelType w:val="hybridMultilevel"/>
    <w:tmpl w:val="BD4CACE0"/>
    <w:lvl w:ilvl="0" w:tplc="A16A0E62">
      <w:start w:val="1"/>
      <w:numFmt w:val="bullet"/>
      <w:lvlText w:val="-"/>
      <w:lvlJc w:val="left"/>
      <w:pPr>
        <w:ind w:left="0" w:firstLine="0"/>
      </w:pPr>
    </w:lvl>
    <w:lvl w:ilvl="1" w:tplc="110E96B8">
      <w:numFmt w:val="decimal"/>
      <w:lvlText w:val=""/>
      <w:lvlJc w:val="left"/>
      <w:pPr>
        <w:ind w:left="0" w:firstLine="0"/>
      </w:pPr>
    </w:lvl>
    <w:lvl w:ilvl="2" w:tplc="B01A4FFE">
      <w:numFmt w:val="decimal"/>
      <w:lvlText w:val=""/>
      <w:lvlJc w:val="left"/>
      <w:pPr>
        <w:ind w:left="0" w:firstLine="0"/>
      </w:pPr>
    </w:lvl>
    <w:lvl w:ilvl="3" w:tplc="1A127238">
      <w:numFmt w:val="decimal"/>
      <w:lvlText w:val=""/>
      <w:lvlJc w:val="left"/>
      <w:pPr>
        <w:ind w:left="0" w:firstLine="0"/>
      </w:pPr>
    </w:lvl>
    <w:lvl w:ilvl="4" w:tplc="4134DCAE">
      <w:numFmt w:val="decimal"/>
      <w:lvlText w:val=""/>
      <w:lvlJc w:val="left"/>
      <w:pPr>
        <w:ind w:left="0" w:firstLine="0"/>
      </w:pPr>
    </w:lvl>
    <w:lvl w:ilvl="5" w:tplc="795C46A8">
      <w:numFmt w:val="decimal"/>
      <w:lvlText w:val=""/>
      <w:lvlJc w:val="left"/>
      <w:pPr>
        <w:ind w:left="0" w:firstLine="0"/>
      </w:pPr>
    </w:lvl>
    <w:lvl w:ilvl="6" w:tplc="120E13C4">
      <w:numFmt w:val="decimal"/>
      <w:lvlText w:val=""/>
      <w:lvlJc w:val="left"/>
      <w:pPr>
        <w:ind w:left="0" w:firstLine="0"/>
      </w:pPr>
    </w:lvl>
    <w:lvl w:ilvl="7" w:tplc="C144E76C">
      <w:numFmt w:val="decimal"/>
      <w:lvlText w:val=""/>
      <w:lvlJc w:val="left"/>
      <w:pPr>
        <w:ind w:left="0" w:firstLine="0"/>
      </w:pPr>
    </w:lvl>
    <w:lvl w:ilvl="8" w:tplc="BAAC05D6">
      <w:numFmt w:val="decimal"/>
      <w:lvlText w:val=""/>
      <w:lvlJc w:val="left"/>
      <w:pPr>
        <w:ind w:left="0" w:firstLine="0"/>
      </w:pPr>
    </w:lvl>
  </w:abstractNum>
  <w:abstractNum w:abstractNumId="29">
    <w:nsid w:val="00006032"/>
    <w:multiLevelType w:val="hybridMultilevel"/>
    <w:tmpl w:val="521C6C88"/>
    <w:lvl w:ilvl="0" w:tplc="3F18CA68">
      <w:start w:val="1"/>
      <w:numFmt w:val="bullet"/>
      <w:lvlText w:val="в"/>
      <w:lvlJc w:val="left"/>
      <w:pPr>
        <w:ind w:left="0" w:firstLine="0"/>
      </w:pPr>
    </w:lvl>
    <w:lvl w:ilvl="1" w:tplc="979CCA28">
      <w:start w:val="1"/>
      <w:numFmt w:val="bullet"/>
      <w:lvlText w:val="-"/>
      <w:lvlJc w:val="left"/>
      <w:pPr>
        <w:ind w:left="0" w:firstLine="0"/>
      </w:pPr>
    </w:lvl>
    <w:lvl w:ilvl="2" w:tplc="082CC92A">
      <w:numFmt w:val="decimal"/>
      <w:lvlText w:val=""/>
      <w:lvlJc w:val="left"/>
      <w:pPr>
        <w:ind w:left="0" w:firstLine="0"/>
      </w:pPr>
    </w:lvl>
    <w:lvl w:ilvl="3" w:tplc="C33EC9BE">
      <w:numFmt w:val="decimal"/>
      <w:lvlText w:val=""/>
      <w:lvlJc w:val="left"/>
      <w:pPr>
        <w:ind w:left="0" w:firstLine="0"/>
      </w:pPr>
    </w:lvl>
    <w:lvl w:ilvl="4" w:tplc="2FF42D42">
      <w:numFmt w:val="decimal"/>
      <w:lvlText w:val=""/>
      <w:lvlJc w:val="left"/>
      <w:pPr>
        <w:ind w:left="0" w:firstLine="0"/>
      </w:pPr>
    </w:lvl>
    <w:lvl w:ilvl="5" w:tplc="A96AD3F4">
      <w:numFmt w:val="decimal"/>
      <w:lvlText w:val=""/>
      <w:lvlJc w:val="left"/>
      <w:pPr>
        <w:ind w:left="0" w:firstLine="0"/>
      </w:pPr>
    </w:lvl>
    <w:lvl w:ilvl="6" w:tplc="C3E49F76">
      <w:numFmt w:val="decimal"/>
      <w:lvlText w:val=""/>
      <w:lvlJc w:val="left"/>
      <w:pPr>
        <w:ind w:left="0" w:firstLine="0"/>
      </w:pPr>
    </w:lvl>
    <w:lvl w:ilvl="7" w:tplc="0698627E">
      <w:numFmt w:val="decimal"/>
      <w:lvlText w:val=""/>
      <w:lvlJc w:val="left"/>
      <w:pPr>
        <w:ind w:left="0" w:firstLine="0"/>
      </w:pPr>
    </w:lvl>
    <w:lvl w:ilvl="8" w:tplc="1AB4AD0E">
      <w:numFmt w:val="decimal"/>
      <w:lvlText w:val=""/>
      <w:lvlJc w:val="left"/>
      <w:pPr>
        <w:ind w:left="0" w:firstLine="0"/>
      </w:pPr>
    </w:lvl>
  </w:abstractNum>
  <w:abstractNum w:abstractNumId="30">
    <w:nsid w:val="000066C4"/>
    <w:multiLevelType w:val="hybridMultilevel"/>
    <w:tmpl w:val="B08426EA"/>
    <w:lvl w:ilvl="0" w:tplc="429CC432">
      <w:start w:val="1"/>
      <w:numFmt w:val="bullet"/>
      <w:lvlText w:val="-"/>
      <w:lvlJc w:val="left"/>
      <w:pPr>
        <w:ind w:left="0" w:firstLine="0"/>
      </w:pPr>
    </w:lvl>
    <w:lvl w:ilvl="1" w:tplc="48E01AB2">
      <w:numFmt w:val="decimal"/>
      <w:lvlText w:val=""/>
      <w:lvlJc w:val="left"/>
      <w:pPr>
        <w:ind w:left="0" w:firstLine="0"/>
      </w:pPr>
    </w:lvl>
    <w:lvl w:ilvl="2" w:tplc="8CF4172E">
      <w:numFmt w:val="decimal"/>
      <w:lvlText w:val=""/>
      <w:lvlJc w:val="left"/>
      <w:pPr>
        <w:ind w:left="0" w:firstLine="0"/>
      </w:pPr>
    </w:lvl>
    <w:lvl w:ilvl="3" w:tplc="802EFC44">
      <w:numFmt w:val="decimal"/>
      <w:lvlText w:val=""/>
      <w:lvlJc w:val="left"/>
      <w:pPr>
        <w:ind w:left="0" w:firstLine="0"/>
      </w:pPr>
    </w:lvl>
    <w:lvl w:ilvl="4" w:tplc="5498DF18">
      <w:numFmt w:val="decimal"/>
      <w:lvlText w:val=""/>
      <w:lvlJc w:val="left"/>
      <w:pPr>
        <w:ind w:left="0" w:firstLine="0"/>
      </w:pPr>
    </w:lvl>
    <w:lvl w:ilvl="5" w:tplc="2F6E08FA">
      <w:numFmt w:val="decimal"/>
      <w:lvlText w:val=""/>
      <w:lvlJc w:val="left"/>
      <w:pPr>
        <w:ind w:left="0" w:firstLine="0"/>
      </w:pPr>
    </w:lvl>
    <w:lvl w:ilvl="6" w:tplc="AE9AC986">
      <w:numFmt w:val="decimal"/>
      <w:lvlText w:val=""/>
      <w:lvlJc w:val="left"/>
      <w:pPr>
        <w:ind w:left="0" w:firstLine="0"/>
      </w:pPr>
    </w:lvl>
    <w:lvl w:ilvl="7" w:tplc="AEC67728">
      <w:numFmt w:val="decimal"/>
      <w:lvlText w:val=""/>
      <w:lvlJc w:val="left"/>
      <w:pPr>
        <w:ind w:left="0" w:firstLine="0"/>
      </w:pPr>
    </w:lvl>
    <w:lvl w:ilvl="8" w:tplc="93C2DC28">
      <w:numFmt w:val="decimal"/>
      <w:lvlText w:val=""/>
      <w:lvlJc w:val="left"/>
      <w:pPr>
        <w:ind w:left="0" w:firstLine="0"/>
      </w:pPr>
    </w:lvl>
  </w:abstractNum>
  <w:abstractNum w:abstractNumId="31">
    <w:nsid w:val="00006B36"/>
    <w:multiLevelType w:val="hybridMultilevel"/>
    <w:tmpl w:val="61DC8EB4"/>
    <w:lvl w:ilvl="0" w:tplc="2008358A">
      <w:start w:val="1"/>
      <w:numFmt w:val="bullet"/>
      <w:lvlText w:val="-"/>
      <w:lvlJc w:val="left"/>
      <w:pPr>
        <w:ind w:left="0" w:firstLine="0"/>
      </w:pPr>
    </w:lvl>
    <w:lvl w:ilvl="1" w:tplc="62B63754">
      <w:numFmt w:val="decimal"/>
      <w:lvlText w:val=""/>
      <w:lvlJc w:val="left"/>
      <w:pPr>
        <w:ind w:left="0" w:firstLine="0"/>
      </w:pPr>
    </w:lvl>
    <w:lvl w:ilvl="2" w:tplc="EECEDE68">
      <w:numFmt w:val="decimal"/>
      <w:lvlText w:val=""/>
      <w:lvlJc w:val="left"/>
      <w:pPr>
        <w:ind w:left="0" w:firstLine="0"/>
      </w:pPr>
    </w:lvl>
    <w:lvl w:ilvl="3" w:tplc="DCB6DF2C">
      <w:numFmt w:val="decimal"/>
      <w:lvlText w:val=""/>
      <w:lvlJc w:val="left"/>
      <w:pPr>
        <w:ind w:left="0" w:firstLine="0"/>
      </w:pPr>
    </w:lvl>
    <w:lvl w:ilvl="4" w:tplc="51C0C5FC">
      <w:numFmt w:val="decimal"/>
      <w:lvlText w:val=""/>
      <w:lvlJc w:val="left"/>
      <w:pPr>
        <w:ind w:left="0" w:firstLine="0"/>
      </w:pPr>
    </w:lvl>
    <w:lvl w:ilvl="5" w:tplc="DF1E3478">
      <w:numFmt w:val="decimal"/>
      <w:lvlText w:val=""/>
      <w:lvlJc w:val="left"/>
      <w:pPr>
        <w:ind w:left="0" w:firstLine="0"/>
      </w:pPr>
    </w:lvl>
    <w:lvl w:ilvl="6" w:tplc="3A400470">
      <w:numFmt w:val="decimal"/>
      <w:lvlText w:val=""/>
      <w:lvlJc w:val="left"/>
      <w:pPr>
        <w:ind w:left="0" w:firstLine="0"/>
      </w:pPr>
    </w:lvl>
    <w:lvl w:ilvl="7" w:tplc="A08C837E">
      <w:numFmt w:val="decimal"/>
      <w:lvlText w:val=""/>
      <w:lvlJc w:val="left"/>
      <w:pPr>
        <w:ind w:left="0" w:firstLine="0"/>
      </w:pPr>
    </w:lvl>
    <w:lvl w:ilvl="8" w:tplc="EDE4FA38">
      <w:numFmt w:val="decimal"/>
      <w:lvlText w:val=""/>
      <w:lvlJc w:val="left"/>
      <w:pPr>
        <w:ind w:left="0" w:firstLine="0"/>
      </w:pPr>
    </w:lvl>
  </w:abstractNum>
  <w:abstractNum w:abstractNumId="32">
    <w:nsid w:val="0000759A"/>
    <w:multiLevelType w:val="hybridMultilevel"/>
    <w:tmpl w:val="DF08B55C"/>
    <w:lvl w:ilvl="0" w:tplc="FDCC2384">
      <w:start w:val="5"/>
      <w:numFmt w:val="decimal"/>
      <w:lvlText w:val="%1)"/>
      <w:lvlJc w:val="left"/>
      <w:pPr>
        <w:ind w:left="0" w:firstLine="0"/>
      </w:pPr>
    </w:lvl>
    <w:lvl w:ilvl="1" w:tplc="E0060154">
      <w:numFmt w:val="decimal"/>
      <w:lvlText w:val=""/>
      <w:lvlJc w:val="left"/>
      <w:pPr>
        <w:ind w:left="0" w:firstLine="0"/>
      </w:pPr>
    </w:lvl>
    <w:lvl w:ilvl="2" w:tplc="5B26176E">
      <w:numFmt w:val="decimal"/>
      <w:lvlText w:val=""/>
      <w:lvlJc w:val="left"/>
      <w:pPr>
        <w:ind w:left="0" w:firstLine="0"/>
      </w:pPr>
    </w:lvl>
    <w:lvl w:ilvl="3" w:tplc="38DCAAC4">
      <w:numFmt w:val="decimal"/>
      <w:lvlText w:val=""/>
      <w:lvlJc w:val="left"/>
      <w:pPr>
        <w:ind w:left="0" w:firstLine="0"/>
      </w:pPr>
    </w:lvl>
    <w:lvl w:ilvl="4" w:tplc="C428EE8C">
      <w:numFmt w:val="decimal"/>
      <w:lvlText w:val=""/>
      <w:lvlJc w:val="left"/>
      <w:pPr>
        <w:ind w:left="0" w:firstLine="0"/>
      </w:pPr>
    </w:lvl>
    <w:lvl w:ilvl="5" w:tplc="FCE687D2">
      <w:numFmt w:val="decimal"/>
      <w:lvlText w:val=""/>
      <w:lvlJc w:val="left"/>
      <w:pPr>
        <w:ind w:left="0" w:firstLine="0"/>
      </w:pPr>
    </w:lvl>
    <w:lvl w:ilvl="6" w:tplc="EBBC196C">
      <w:numFmt w:val="decimal"/>
      <w:lvlText w:val=""/>
      <w:lvlJc w:val="left"/>
      <w:pPr>
        <w:ind w:left="0" w:firstLine="0"/>
      </w:pPr>
    </w:lvl>
    <w:lvl w:ilvl="7" w:tplc="CC545080">
      <w:numFmt w:val="decimal"/>
      <w:lvlText w:val=""/>
      <w:lvlJc w:val="left"/>
      <w:pPr>
        <w:ind w:left="0" w:firstLine="0"/>
      </w:pPr>
    </w:lvl>
    <w:lvl w:ilvl="8" w:tplc="9782F72C">
      <w:numFmt w:val="decimal"/>
      <w:lvlText w:val=""/>
      <w:lvlJc w:val="left"/>
      <w:pPr>
        <w:ind w:left="0" w:firstLine="0"/>
      </w:pPr>
    </w:lvl>
  </w:abstractNum>
  <w:abstractNum w:abstractNumId="33">
    <w:nsid w:val="0000797D"/>
    <w:multiLevelType w:val="hybridMultilevel"/>
    <w:tmpl w:val="9642E9E0"/>
    <w:lvl w:ilvl="0" w:tplc="B5A87458">
      <w:start w:val="1"/>
      <w:numFmt w:val="bullet"/>
      <w:lvlText w:val="и"/>
      <w:lvlJc w:val="left"/>
      <w:pPr>
        <w:ind w:left="0" w:firstLine="0"/>
      </w:pPr>
    </w:lvl>
    <w:lvl w:ilvl="1" w:tplc="ECAAE6AC">
      <w:start w:val="1"/>
      <w:numFmt w:val="bullet"/>
      <w:lvlText w:val="-"/>
      <w:lvlJc w:val="left"/>
      <w:pPr>
        <w:ind w:left="0" w:firstLine="0"/>
      </w:pPr>
    </w:lvl>
    <w:lvl w:ilvl="2" w:tplc="F712058E">
      <w:numFmt w:val="decimal"/>
      <w:lvlText w:val=""/>
      <w:lvlJc w:val="left"/>
      <w:pPr>
        <w:ind w:left="0" w:firstLine="0"/>
      </w:pPr>
    </w:lvl>
    <w:lvl w:ilvl="3" w:tplc="743ED41C">
      <w:numFmt w:val="decimal"/>
      <w:lvlText w:val=""/>
      <w:lvlJc w:val="left"/>
      <w:pPr>
        <w:ind w:left="0" w:firstLine="0"/>
      </w:pPr>
    </w:lvl>
    <w:lvl w:ilvl="4" w:tplc="B4024F80">
      <w:numFmt w:val="decimal"/>
      <w:lvlText w:val=""/>
      <w:lvlJc w:val="left"/>
      <w:pPr>
        <w:ind w:left="0" w:firstLine="0"/>
      </w:pPr>
    </w:lvl>
    <w:lvl w:ilvl="5" w:tplc="548623B6">
      <w:numFmt w:val="decimal"/>
      <w:lvlText w:val=""/>
      <w:lvlJc w:val="left"/>
      <w:pPr>
        <w:ind w:left="0" w:firstLine="0"/>
      </w:pPr>
    </w:lvl>
    <w:lvl w:ilvl="6" w:tplc="6DF81F42">
      <w:numFmt w:val="decimal"/>
      <w:lvlText w:val=""/>
      <w:lvlJc w:val="left"/>
      <w:pPr>
        <w:ind w:left="0" w:firstLine="0"/>
      </w:pPr>
    </w:lvl>
    <w:lvl w:ilvl="7" w:tplc="7B8403AA">
      <w:numFmt w:val="decimal"/>
      <w:lvlText w:val=""/>
      <w:lvlJc w:val="left"/>
      <w:pPr>
        <w:ind w:left="0" w:firstLine="0"/>
      </w:pPr>
    </w:lvl>
    <w:lvl w:ilvl="8" w:tplc="CB98126A">
      <w:numFmt w:val="decimal"/>
      <w:lvlText w:val=""/>
      <w:lvlJc w:val="left"/>
      <w:pPr>
        <w:ind w:left="0" w:firstLine="0"/>
      </w:pPr>
    </w:lvl>
  </w:abstractNum>
  <w:abstractNum w:abstractNumId="34">
    <w:nsid w:val="0000798B"/>
    <w:multiLevelType w:val="hybridMultilevel"/>
    <w:tmpl w:val="05BA1DB8"/>
    <w:lvl w:ilvl="0" w:tplc="82486D14">
      <w:start w:val="1"/>
      <w:numFmt w:val="bullet"/>
      <w:lvlText w:val="-"/>
      <w:lvlJc w:val="left"/>
      <w:pPr>
        <w:ind w:left="0" w:firstLine="0"/>
      </w:pPr>
    </w:lvl>
    <w:lvl w:ilvl="1" w:tplc="175C6D6A">
      <w:numFmt w:val="decimal"/>
      <w:lvlText w:val=""/>
      <w:lvlJc w:val="left"/>
      <w:pPr>
        <w:ind w:left="0" w:firstLine="0"/>
      </w:pPr>
    </w:lvl>
    <w:lvl w:ilvl="2" w:tplc="0EB6C6E6">
      <w:numFmt w:val="decimal"/>
      <w:lvlText w:val=""/>
      <w:lvlJc w:val="left"/>
      <w:pPr>
        <w:ind w:left="0" w:firstLine="0"/>
      </w:pPr>
    </w:lvl>
    <w:lvl w:ilvl="3" w:tplc="0E149A2E">
      <w:numFmt w:val="decimal"/>
      <w:lvlText w:val=""/>
      <w:lvlJc w:val="left"/>
      <w:pPr>
        <w:ind w:left="0" w:firstLine="0"/>
      </w:pPr>
    </w:lvl>
    <w:lvl w:ilvl="4" w:tplc="792AE654">
      <w:numFmt w:val="decimal"/>
      <w:lvlText w:val=""/>
      <w:lvlJc w:val="left"/>
      <w:pPr>
        <w:ind w:left="0" w:firstLine="0"/>
      </w:pPr>
    </w:lvl>
    <w:lvl w:ilvl="5" w:tplc="CED6638A">
      <w:numFmt w:val="decimal"/>
      <w:lvlText w:val=""/>
      <w:lvlJc w:val="left"/>
      <w:pPr>
        <w:ind w:left="0" w:firstLine="0"/>
      </w:pPr>
    </w:lvl>
    <w:lvl w:ilvl="6" w:tplc="329CEA6E">
      <w:numFmt w:val="decimal"/>
      <w:lvlText w:val=""/>
      <w:lvlJc w:val="left"/>
      <w:pPr>
        <w:ind w:left="0" w:firstLine="0"/>
      </w:pPr>
    </w:lvl>
    <w:lvl w:ilvl="7" w:tplc="156C3966">
      <w:numFmt w:val="decimal"/>
      <w:lvlText w:val=""/>
      <w:lvlJc w:val="left"/>
      <w:pPr>
        <w:ind w:left="0" w:firstLine="0"/>
      </w:pPr>
    </w:lvl>
    <w:lvl w:ilvl="8" w:tplc="7FC2A976">
      <w:numFmt w:val="decimal"/>
      <w:lvlText w:val=""/>
      <w:lvlJc w:val="left"/>
      <w:pPr>
        <w:ind w:left="0" w:firstLine="0"/>
      </w:pPr>
    </w:lvl>
  </w:abstractNum>
  <w:abstractNum w:abstractNumId="35">
    <w:nsid w:val="00007FF5"/>
    <w:multiLevelType w:val="hybridMultilevel"/>
    <w:tmpl w:val="538C7A9E"/>
    <w:lvl w:ilvl="0" w:tplc="905ED04C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BBE85F88">
      <w:numFmt w:val="decimal"/>
      <w:lvlText w:val=""/>
      <w:lvlJc w:val="left"/>
      <w:pPr>
        <w:ind w:left="0" w:firstLine="0"/>
      </w:pPr>
    </w:lvl>
    <w:lvl w:ilvl="2" w:tplc="533EDFF6">
      <w:numFmt w:val="decimal"/>
      <w:lvlText w:val=""/>
      <w:lvlJc w:val="left"/>
      <w:pPr>
        <w:ind w:left="0" w:firstLine="0"/>
      </w:pPr>
    </w:lvl>
    <w:lvl w:ilvl="3" w:tplc="5CDAAD5C">
      <w:numFmt w:val="decimal"/>
      <w:lvlText w:val=""/>
      <w:lvlJc w:val="left"/>
      <w:pPr>
        <w:ind w:left="0" w:firstLine="0"/>
      </w:pPr>
    </w:lvl>
    <w:lvl w:ilvl="4" w:tplc="488CB930">
      <w:numFmt w:val="decimal"/>
      <w:lvlText w:val=""/>
      <w:lvlJc w:val="left"/>
      <w:pPr>
        <w:ind w:left="0" w:firstLine="0"/>
      </w:pPr>
    </w:lvl>
    <w:lvl w:ilvl="5" w:tplc="EB443974">
      <w:numFmt w:val="decimal"/>
      <w:lvlText w:val=""/>
      <w:lvlJc w:val="left"/>
      <w:pPr>
        <w:ind w:left="0" w:firstLine="0"/>
      </w:pPr>
    </w:lvl>
    <w:lvl w:ilvl="6" w:tplc="7602C396">
      <w:numFmt w:val="decimal"/>
      <w:lvlText w:val=""/>
      <w:lvlJc w:val="left"/>
      <w:pPr>
        <w:ind w:left="0" w:firstLine="0"/>
      </w:pPr>
    </w:lvl>
    <w:lvl w:ilvl="7" w:tplc="DFA2C8DE">
      <w:numFmt w:val="decimal"/>
      <w:lvlText w:val=""/>
      <w:lvlJc w:val="left"/>
      <w:pPr>
        <w:ind w:left="0" w:firstLine="0"/>
      </w:pPr>
    </w:lvl>
    <w:lvl w:ilvl="8" w:tplc="94642D72">
      <w:numFmt w:val="decimal"/>
      <w:lvlText w:val=""/>
      <w:lvlJc w:val="left"/>
      <w:pPr>
        <w:ind w:left="0" w:firstLine="0"/>
      </w:pPr>
    </w:lvl>
  </w:abstractNum>
  <w:num w:numId="1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1"/>
  </w:num>
  <w:num w:numId="3">
    <w:abstractNumId w:val="2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/>
    <w:lvlOverride w:ilvl="1">
      <w:startOverride w:val="10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2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0"/>
  </w:num>
  <w:num w:numId="9">
    <w:abstractNumId w:val="25"/>
  </w:num>
  <w:num w:numId="10">
    <w:abstractNumId w:val="31"/>
  </w:num>
  <w:num w:numId="11">
    <w:abstractNumId w:val="27"/>
  </w:num>
  <w:num w:numId="12">
    <w:abstractNumId w:val="15"/>
  </w:num>
  <w:num w:numId="13">
    <w:abstractNumId w:val="14"/>
  </w:num>
  <w:num w:numId="14">
    <w:abstractNumId w:val="13"/>
  </w:num>
  <w:num w:numId="15">
    <w:abstractNumId w:val="33"/>
  </w:num>
  <w:num w:numId="16">
    <w:abstractNumId w:val="28"/>
  </w:num>
  <w:num w:numId="17">
    <w:abstractNumId w:val="21"/>
  </w:num>
  <w:num w:numId="18">
    <w:abstractNumId w:val="10"/>
  </w:num>
  <w:num w:numId="19">
    <w:abstractNumId w:val="22"/>
  </w:num>
  <w:num w:numId="20">
    <w:abstractNumId w:val="19"/>
  </w:num>
  <w:num w:numId="21">
    <w:abstractNumId w:val="8"/>
  </w:num>
  <w:num w:numId="22">
    <w:abstractNumId w:val="4"/>
  </w:num>
  <w:num w:numId="23">
    <w:abstractNumId w:val="5"/>
  </w:num>
  <w:num w:numId="24">
    <w:abstractNumId w:val="12"/>
  </w:num>
  <w:num w:numId="25">
    <w:abstractNumId w:val="30"/>
  </w:num>
  <w:num w:numId="26">
    <w:abstractNumId w:val="18"/>
  </w:num>
  <w:num w:numId="27">
    <w:abstractNumId w:val="29"/>
  </w:num>
  <w:num w:numId="28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23"/>
  </w:num>
  <w:num w:numId="30">
    <w:abstractNumId w:val="16"/>
  </w:num>
  <w:num w:numId="31">
    <w:abstractNumId w:val="26"/>
  </w:num>
  <w:num w:numId="32">
    <w:abstractNumId w:val="17"/>
  </w:num>
  <w:num w:numId="3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9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3"/>
    <w:lvlOverride w:ilvl="0">
      <w:startOverride w:val="1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34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40"/>
    <w:rsid w:val="000B6502"/>
    <w:rsid w:val="004235B6"/>
    <w:rsid w:val="00676845"/>
    <w:rsid w:val="00723EC8"/>
    <w:rsid w:val="00742D40"/>
    <w:rsid w:val="008760AD"/>
    <w:rsid w:val="008D4E58"/>
    <w:rsid w:val="00A27D9C"/>
    <w:rsid w:val="00A77D5B"/>
    <w:rsid w:val="00C3249D"/>
    <w:rsid w:val="00CD6FAF"/>
    <w:rsid w:val="00CE1725"/>
    <w:rsid w:val="00F13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FA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D6FA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D6FA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FA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D6FA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D6FA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4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34</Pages>
  <Words>15284</Words>
  <Characters>87125</Characters>
  <Application>Microsoft Office Word</Application>
  <DocSecurity>0</DocSecurity>
  <Lines>726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19</cp:revision>
  <dcterms:created xsi:type="dcterms:W3CDTF">2019-03-14T03:03:00Z</dcterms:created>
  <dcterms:modified xsi:type="dcterms:W3CDTF">2019-11-06T10:35:00Z</dcterms:modified>
</cp:coreProperties>
</file>