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BE" w:rsidRDefault="004076BE" w:rsidP="004076B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765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Штрафы за нарушение земельного законодательства</w:t>
      </w:r>
    </w:p>
    <w:bookmarkEnd w:id="0"/>
    <w:p w:rsidR="004076BE" w:rsidRDefault="004076BE" w:rsidP="0040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нарушениям земельного законодательства относятся:</w:t>
      </w: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самовольное занятие земельного участка;</w:t>
      </w: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неиспользование земельного участка в течение установленного законодательством срока;</w:t>
      </w: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использование земельного участка не по целевому назначению в соответствии с его принадлежностью к той или иной категории земель или разрешенным использованием;</w:t>
      </w: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-неисполнение обязанности переоформления организациями права постоянного бессрочного пользования земельным участком на право аренды или собственности.</w:t>
      </w: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эти виды нарушений предусмотрена административная ответственность - штраф, размер которого установлен Кодексом Российской Федерации об административных правонарушениях (далее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оАП).</w:t>
      </w: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Штрафы за </w:t>
      </w:r>
      <w:r>
        <w:rPr>
          <w:rFonts w:ascii="Times New Roman" w:hAnsi="Times New Roman"/>
          <w:b/>
          <w:sz w:val="28"/>
          <w:szCs w:val="28"/>
        </w:rPr>
        <w:t>самовольное занятие земельного участка или части земельного участка</w:t>
      </w:r>
    </w:p>
    <w:p w:rsidR="004076BE" w:rsidRDefault="004076BE" w:rsidP="004076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7.1 КоАП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РФ прав на указанный земельный участок, влечет наложение административного штрафа: на граждан – </w:t>
      </w:r>
      <w:r>
        <w:rPr>
          <w:rFonts w:ascii="Times New Roman" w:hAnsi="Times New Roman"/>
          <w:b/>
          <w:sz w:val="28"/>
          <w:szCs w:val="28"/>
        </w:rPr>
        <w:t>от 1 до 1,5</w:t>
      </w:r>
      <w:r>
        <w:rPr>
          <w:rFonts w:ascii="Times New Roman" w:hAnsi="Times New Roman"/>
          <w:sz w:val="28"/>
          <w:szCs w:val="28"/>
        </w:rPr>
        <w:t xml:space="preserve"> % от кадастровой стоимости земельного участка, но не менее пяти тысяч рублей; на должностных лиц — </w:t>
      </w:r>
      <w:r>
        <w:rPr>
          <w:rFonts w:ascii="Times New Roman" w:hAnsi="Times New Roman"/>
          <w:b/>
          <w:sz w:val="28"/>
          <w:szCs w:val="28"/>
        </w:rPr>
        <w:t>от 1,5 до 2</w:t>
      </w:r>
      <w:r>
        <w:rPr>
          <w:rFonts w:ascii="Times New Roman" w:hAnsi="Times New Roman"/>
          <w:sz w:val="28"/>
          <w:szCs w:val="28"/>
        </w:rPr>
        <w:t xml:space="preserve"> % от кадастровой стоимости земельного участка, но не менее двадцати тысяч рублей; на юридических лиц — </w:t>
      </w:r>
      <w:r>
        <w:rPr>
          <w:rFonts w:ascii="Times New Roman" w:hAnsi="Times New Roman"/>
          <w:b/>
          <w:sz w:val="28"/>
          <w:szCs w:val="28"/>
        </w:rPr>
        <w:t>от 2 до 3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b/>
          <w:sz w:val="28"/>
          <w:szCs w:val="28"/>
        </w:rPr>
        <w:t>от кадастровой стоимости земельного участка, но не менее ста тысяч рублей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 определена </w:t>
      </w:r>
      <w:r>
        <w:rPr>
          <w:rFonts w:ascii="Times New Roman" w:hAnsi="Times New Roman"/>
          <w:b/>
          <w:bCs/>
          <w:sz w:val="28"/>
          <w:szCs w:val="28"/>
        </w:rPr>
        <w:t>кадастровая стоимость земельного участка</w:t>
      </w:r>
      <w:r>
        <w:rPr>
          <w:rFonts w:ascii="Times New Roman" w:hAnsi="Times New Roman"/>
          <w:sz w:val="28"/>
          <w:szCs w:val="28"/>
        </w:rPr>
        <w:t>, указанные  нарушения  влекут наложение административного штрафа на граждан в размере от 10000 до 20000 рублей; на должностных лиц — от 20000 до 50000 рублей; на юридических лиц — от 100000 до 200000 рублей.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 несут административную ответственность за указанные правонарушения как юридические лица.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 </w:t>
      </w:r>
      <w:r>
        <w:rPr>
          <w:rFonts w:ascii="Times New Roman" w:hAnsi="Times New Roman"/>
          <w:b/>
          <w:bCs/>
          <w:sz w:val="28"/>
          <w:szCs w:val="28"/>
        </w:rPr>
        <w:t xml:space="preserve">самовольного занятия части земельного участка </w:t>
      </w:r>
      <w:r>
        <w:rPr>
          <w:rFonts w:ascii="Times New Roman" w:hAnsi="Times New Roman"/>
          <w:sz w:val="28"/>
          <w:szCs w:val="28"/>
        </w:rPr>
        <w:t>административный штраф, рассчитываемый из размера </w:t>
      </w:r>
      <w:r>
        <w:rPr>
          <w:rFonts w:ascii="Times New Roman" w:hAnsi="Times New Roman"/>
          <w:b/>
          <w:bCs/>
          <w:sz w:val="28"/>
          <w:szCs w:val="28"/>
        </w:rPr>
        <w:t>кадастровой стоимости земельного участка</w:t>
      </w:r>
      <w:r>
        <w:rPr>
          <w:rFonts w:ascii="Times New Roman" w:hAnsi="Times New Roman"/>
          <w:sz w:val="28"/>
          <w:szCs w:val="28"/>
        </w:rPr>
        <w:t>, исчисляется пропорционально площади самовольно занятой части земельного участка.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6BE" w:rsidRDefault="004076BE" w:rsidP="004076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Использование земельного участка на праве постоянного бессрочного пользования (неисполнение обязанности по переоформлению)</w:t>
      </w:r>
    </w:p>
    <w:p w:rsidR="004076BE" w:rsidRDefault="004076BE" w:rsidP="004076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Статья  7.34 КоАП предусматривает, что </w:t>
      </w:r>
      <w:r>
        <w:rPr>
          <w:rFonts w:ascii="Times New Roman" w:hAnsi="Times New Roman"/>
          <w:b/>
          <w:bCs/>
          <w:sz w:val="28"/>
          <w:szCs w:val="28"/>
        </w:rPr>
        <w:t xml:space="preserve">использование земельного участка на праве постоянного (бессрочного) пользования </w:t>
      </w:r>
      <w:r>
        <w:rPr>
          <w:rFonts w:ascii="Times New Roman" w:hAnsi="Times New Roman"/>
          <w:sz w:val="28"/>
          <w:szCs w:val="28"/>
        </w:rPr>
        <w:t>юридическим лицом, не выполнившим в установленный федеральным законом срок обязанности по </w:t>
      </w:r>
      <w:r>
        <w:rPr>
          <w:rFonts w:ascii="Times New Roman" w:hAnsi="Times New Roman"/>
          <w:b/>
          <w:bCs/>
          <w:sz w:val="28"/>
          <w:szCs w:val="28"/>
        </w:rPr>
        <w:t>переоформлению права постоянного бессрочного пользования</w:t>
      </w:r>
      <w:r>
        <w:rPr>
          <w:rFonts w:ascii="Times New Roman" w:hAnsi="Times New Roman"/>
          <w:sz w:val="28"/>
          <w:szCs w:val="28"/>
        </w:rPr>
        <w:t> на право аренды земельного участка или по приобретению этого земельного участка в собственность, влечет наложение административного штрафа в размере от 20 000 до 100 000 рублей.</w:t>
      </w:r>
      <w:proofErr w:type="gramEnd"/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6BE" w:rsidRDefault="004076BE" w:rsidP="00407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Использование земельного участка не по целевому назначению</w:t>
      </w:r>
    </w:p>
    <w:p w:rsidR="004076BE" w:rsidRDefault="004076BE" w:rsidP="0040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использование земельного участка не в соответствии с категорией земель или разрешенным использованием установлена ответственность в виде штрафа в следующих размерах (</w:t>
      </w:r>
      <w:hyperlink r:id="rId7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ч. 3 ст. 3.5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ч. 1 ст. 8.8</w:t>
        </w:r>
      </w:hyperlink>
      <w:r>
        <w:rPr>
          <w:rFonts w:ascii="Times New Roman" w:hAnsi="Times New Roman"/>
          <w:sz w:val="28"/>
          <w:szCs w:val="28"/>
        </w:rPr>
        <w:t xml:space="preserve"> КоАП):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969"/>
        <w:gridCol w:w="2835"/>
      </w:tblGrid>
      <w:tr w:rsidR="004076BE" w:rsidTr="004076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привлекается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штрафа, если кадастровая стоимость земельного участка установлена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штрафа, если кадастровая стоимость земельного участка не установлена</w:t>
            </w:r>
          </w:p>
        </w:tc>
      </w:tr>
      <w:tr w:rsidR="004076BE" w:rsidTr="004076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0,5 - 1% от кадастровой стоимости, но не менее 10 000 руб. и не более 100 000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10 000 - 20 000 руб.</w:t>
            </w:r>
          </w:p>
        </w:tc>
      </w:tr>
      <w:tr w:rsidR="004076BE" w:rsidTr="004076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в том числе ИП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1 - 1,5% от кадастровой стоимости, но не менее 20 000 руб. и не более 300 000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20 000 - 50 000 руб.</w:t>
            </w:r>
          </w:p>
        </w:tc>
      </w:tr>
      <w:tr w:rsidR="004076BE" w:rsidTr="004076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1,5 - 2% от кадастровой стоимости, но не менее 100 000 руб. и не более 700 000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100 000 - 200 000 руб.</w:t>
            </w:r>
          </w:p>
        </w:tc>
      </w:tr>
    </w:tbl>
    <w:p w:rsidR="004076BE" w:rsidRDefault="004076BE" w:rsidP="00407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Ответственность также установлена за нарушение режима использования земельных участков из земель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кроме тех </w:t>
      </w:r>
      <w:hyperlink r:id="rId9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земель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на которые распространяется Закон об обороте земель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10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ч.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2.1 ст. 8.8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КоАП). К ответственности привлекают в случае, если земельный участок не используется:</w:t>
      </w:r>
    </w:p>
    <w:p w:rsidR="004076BE" w:rsidRDefault="004076BE" w:rsidP="004076BE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течение трех и более лет</w:t>
      </w:r>
      <w:r>
        <w:rPr>
          <w:rFonts w:ascii="Times New Roman" w:hAnsi="Times New Roman"/>
          <w:sz w:val="28"/>
          <w:szCs w:val="28"/>
        </w:rPr>
        <w:t xml:space="preserve"> для ведения сельхозпроизводства или другой связанной с этим деятельности. В этот период не засчитывается время, когда участок нельзя было использовать в связи с обстоятельствами, которые исключают его использование, например стихийное бедствие. </w:t>
      </w:r>
      <w:hyperlink r:id="rId12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признаков, по которым устанавливается, что земельный участок не </w:t>
      </w:r>
      <w:r>
        <w:rPr>
          <w:rFonts w:ascii="Times New Roman" w:hAnsi="Times New Roman"/>
          <w:sz w:val="28"/>
          <w:szCs w:val="28"/>
        </w:rPr>
        <w:lastRenderedPageBreak/>
        <w:t>используется, утвержден Постановлением Правительства РФ от 23.04.2012 №369.</w:t>
      </w:r>
    </w:p>
    <w:p w:rsidR="004076BE" w:rsidRDefault="004076BE" w:rsidP="004076BE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штрафа за это правонарушение составляет (</w:t>
      </w:r>
      <w:hyperlink r:id="rId1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ч. 3 ст. 3.5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ч. 2 ст. 8.8</w:t>
        </w:r>
      </w:hyperlink>
      <w:r>
        <w:rPr>
          <w:rFonts w:ascii="Times New Roman" w:hAnsi="Times New Roman"/>
          <w:sz w:val="28"/>
          <w:szCs w:val="28"/>
        </w:rPr>
        <w:t xml:space="preserve"> КоАП):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455"/>
      </w:tblGrid>
      <w:tr w:rsidR="004076BE" w:rsidTr="004076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 привлекается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штрафа в процентах от кадастровой стоимости земельного участка</w:t>
            </w:r>
          </w:p>
        </w:tc>
      </w:tr>
      <w:tr w:rsidR="004076BE" w:rsidTr="004076BE">
        <w:trPr>
          <w:trHeight w:val="63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0,3 - 0,5%, но не менее 3000 и не более 100 000 руб.</w:t>
            </w:r>
          </w:p>
        </w:tc>
      </w:tr>
      <w:tr w:rsidR="004076BE" w:rsidTr="004076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Должностные лица, в том числе </w:t>
            </w:r>
            <w:hyperlink r:id="rId15" w:history="1">
              <w:r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ИП</w:t>
              </w:r>
            </w:hyperlink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0,5 - 1,5%, но не менее 50000 и не более 300 000 руб.</w:t>
            </w:r>
          </w:p>
        </w:tc>
      </w:tr>
      <w:tr w:rsidR="004076BE" w:rsidTr="004076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2 - 10%, но не менее 200 000 и не более 700 000 руб.</w:t>
            </w:r>
          </w:p>
        </w:tc>
      </w:tr>
    </w:tbl>
    <w:p w:rsidR="004076BE" w:rsidRDefault="004076BE" w:rsidP="004076B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000000"/>
          <w:szCs w:val="20"/>
        </w:rPr>
      </w:pPr>
    </w:p>
    <w:p w:rsidR="004076BE" w:rsidRDefault="004076BE" w:rsidP="004076BE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течение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по целевому назначению после того, как вы приобрели его на публичных торгах. При этом ранее такой участок (</w:t>
      </w:r>
      <w:hyperlink r:id="rId16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ч. 2.1 ст. 8.8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КоАП):</w:t>
      </w: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был изъят по решению суда в связи с тем, что он не использовался по целевому назначению или использовался с нарушением требований законодательства РФ;</w:t>
      </w: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информации </w:t>
      </w:r>
      <w:hyperlink r:id="rId17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органов земельного надзора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не использовался по целевому назначению или использовался с нарушением требований три года и более.</w:t>
      </w: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этом случае размер штрафа составляет (</w:t>
      </w:r>
      <w:hyperlink r:id="rId18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ч.3 ст. 3.5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ч. 2.1 ст. 8.8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1"/>
        <w:gridCol w:w="6313"/>
      </w:tblGrid>
      <w:tr w:rsidR="004076BE" w:rsidTr="004076BE">
        <w:trPr>
          <w:trHeight w:val="45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 привлекается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штрафа в процентах от кадастровой стоимости земельного участка</w:t>
            </w:r>
          </w:p>
        </w:tc>
      </w:tr>
      <w:tr w:rsidR="004076BE" w:rsidTr="004076BE">
        <w:trPr>
          <w:trHeight w:val="2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 и ИП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0,1 - 0,3%, но не менее 2000 и не более 100 000 руб.</w:t>
            </w:r>
          </w:p>
        </w:tc>
      </w:tr>
      <w:tr w:rsidR="004076BE" w:rsidTr="004076BE">
        <w:trPr>
          <w:trHeight w:val="2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1 - 6%, но не менее 100 000 и не более 700 000 руб.</w:t>
            </w:r>
          </w:p>
        </w:tc>
      </w:tr>
    </w:tbl>
    <w:p w:rsidR="004076BE" w:rsidRDefault="004076BE" w:rsidP="00407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76BE" w:rsidRDefault="004076BE" w:rsidP="00407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Неиспользование земельного участка для строительства</w:t>
      </w:r>
    </w:p>
    <w:p w:rsidR="004076BE" w:rsidRDefault="004076BE" w:rsidP="00407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общему правилу, если такие участки не используются в течение трех лет в целях, для которых они предоставлены, вас могут оштрафовать (</w:t>
      </w:r>
      <w:hyperlink r:id="rId2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ч. 3 ст. 8.8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КоАП,</w:t>
      </w:r>
      <w:hyperlink r:id="rId2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proofErr w:type="spellEnd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 284</w:t>
        </w:r>
      </w:hyperlink>
      <w:r>
        <w:rPr>
          <w:rFonts w:ascii="Times New Roman" w:hAnsi="Times New Roman"/>
          <w:sz w:val="28"/>
          <w:szCs w:val="28"/>
        </w:rPr>
        <w:t xml:space="preserve"> ГК РФ).</w:t>
      </w: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штрафа за данное правонарушение составляет (</w:t>
      </w:r>
      <w:hyperlink r:id="rId22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ч. 3 ст. 3.5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ч. 3 ст. 8.8</w:t>
        </w:r>
      </w:hyperlink>
      <w:r>
        <w:rPr>
          <w:rFonts w:ascii="Times New Roman" w:hAnsi="Times New Roman"/>
          <w:sz w:val="28"/>
          <w:szCs w:val="28"/>
        </w:rPr>
        <w:t xml:space="preserve"> КоАП):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3969"/>
        <w:gridCol w:w="2628"/>
      </w:tblGrid>
      <w:tr w:rsidR="004076BE" w:rsidTr="004076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привлекается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штрафа, если кадастровая стоимость земельного участка установлена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штрафа, если кадастровая стоимость земельного участка не установлена</w:t>
            </w:r>
          </w:p>
        </w:tc>
      </w:tr>
      <w:tr w:rsidR="004076BE" w:rsidTr="004076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1 - 1,5% от кадастровой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стоимости, но не менее 20 000 руб. и не более 100 000 руб.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20 000 - 50 000 руб.</w:t>
            </w:r>
          </w:p>
        </w:tc>
      </w:tr>
      <w:tr w:rsidR="004076BE" w:rsidTr="004076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Должностные лица, в том числе </w:t>
            </w:r>
            <w:hyperlink r:id="rId24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ИП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1,5 - 2% от кадастровой стоимости, но не менее 50 000 руб. и не более 300 000 руб.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50 000 - 100 000 руб.</w:t>
            </w:r>
          </w:p>
        </w:tc>
      </w:tr>
      <w:tr w:rsidR="004076BE" w:rsidTr="004076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3 - 5% от кадастровой стоимости, но не менее 400 000 руб. и не более 700 000 руб.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BE" w:rsidRDefault="00407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400 000 - 700 000 руб.</w:t>
            </w:r>
          </w:p>
        </w:tc>
      </w:tr>
    </w:tbl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же ответственность предусмотрена за неиспользование земельного участка, предназначенного для садоводства и огородничества (</w:t>
      </w:r>
      <w:hyperlink r:id="rId2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ч. 3 ст. 8.8</w:t>
        </w:r>
      </w:hyperlink>
      <w:r>
        <w:rPr>
          <w:rFonts w:ascii="Times New Roman" w:hAnsi="Times New Roman"/>
          <w:sz w:val="28"/>
          <w:szCs w:val="28"/>
        </w:rPr>
        <w:t xml:space="preserve"> КоАП).</w:t>
      </w: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Невыполнение предписания или постановления органа или должностного лица, осуществляющего государственный земельный надзор (контроль) в срок</w:t>
      </w:r>
    </w:p>
    <w:p w:rsidR="004076BE" w:rsidRDefault="004076BE" w:rsidP="004076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юридическое лицо, гражданин, должностное лицо в установленный срок </w:t>
      </w:r>
      <w:r>
        <w:rPr>
          <w:rFonts w:ascii="Times New Roman" w:hAnsi="Times New Roman"/>
          <w:b/>
          <w:bCs/>
          <w:sz w:val="28"/>
          <w:szCs w:val="28"/>
        </w:rPr>
        <w:t>не исполняет постановление, предписание</w:t>
      </w:r>
      <w:r>
        <w:rPr>
          <w:rFonts w:ascii="Times New Roman" w:hAnsi="Times New Roman"/>
          <w:sz w:val="28"/>
          <w:szCs w:val="28"/>
        </w:rPr>
        <w:t> в области земельных правоотношений, то такое неисполнение будет влечь административную ответственность: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граждан в размере от 10 000 до 20 000 рублей;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должностных лиц - от 30 000 до 50 000 рублей или дисквалификацию на срок до трех лет;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юридических лиц - от 100 000 до 200 000 рублей.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в течение года </w:t>
      </w:r>
      <w:r>
        <w:rPr>
          <w:rFonts w:ascii="Times New Roman" w:hAnsi="Times New Roman"/>
          <w:b/>
          <w:bCs/>
          <w:sz w:val="28"/>
          <w:szCs w:val="28"/>
        </w:rPr>
        <w:t>невыполнение предписаний, постановлений</w:t>
      </w:r>
      <w:r>
        <w:rPr>
          <w:rFonts w:ascii="Times New Roman" w:hAnsi="Times New Roman"/>
          <w:sz w:val="28"/>
          <w:szCs w:val="28"/>
        </w:rPr>
        <w:t xml:space="preserve"> федеральных органов, осуществляющих </w:t>
      </w:r>
      <w:r>
        <w:rPr>
          <w:rFonts w:ascii="Times New Roman" w:hAnsi="Times New Roman"/>
          <w:b/>
          <w:bCs/>
          <w:sz w:val="28"/>
          <w:szCs w:val="28"/>
        </w:rPr>
        <w:t>государственный земельный надзор,</w:t>
      </w:r>
      <w:r>
        <w:rPr>
          <w:rFonts w:ascii="Times New Roman" w:hAnsi="Times New Roman"/>
          <w:sz w:val="28"/>
          <w:szCs w:val="28"/>
        </w:rPr>
        <w:t> в установленный срок влечет наложение штрафа: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граждан в размере от 30 000 до 50 000 рублей;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должностных лиц - от 70 000 до 100 000 рублей или дисквалификацию на срок до трех лет;</w:t>
      </w:r>
    </w:p>
    <w:p w:rsidR="004076BE" w:rsidRDefault="004076BE" w:rsidP="004076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юридических лиц - от 200 000 до 300 000 рублей.</w:t>
      </w:r>
    </w:p>
    <w:p w:rsidR="004076BE" w:rsidRDefault="004076BE" w:rsidP="00407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напоминаем  гражданам, юридическим лицам об обязанности использования земельных участков в соответствии с законодательством, недопущения правонарушений в области земельных отношений, за которые законодательством предусмотрена административная и иная ответственность.</w:t>
      </w:r>
    </w:p>
    <w:p w:rsidR="004076BE" w:rsidRDefault="004076BE" w:rsidP="004076BE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рекомендует своевременно оформлять права на земельные участки. Можно подать заявления и необходимые документы, подписанные электронной цифровой подписью, на сайте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«Электронные услуги»,  подать документы в ближайший МФЦ, а перечень офисов МФЦ можно узнать по ссылке </w:t>
      </w:r>
      <w:r>
        <w:rPr>
          <w:rFonts w:ascii="Times New Roman" w:hAnsi="Times New Roman"/>
          <w:b/>
          <w:sz w:val="28"/>
          <w:szCs w:val="28"/>
        </w:rPr>
        <w:t>http://gogov.ru/tva/mfc.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необходимых документов можно узнать на сайте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у консультанта в офисе МФЦ.</w:t>
      </w:r>
    </w:p>
    <w:p w:rsidR="004076BE" w:rsidRDefault="004076BE" w:rsidP="004076B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76BE" w:rsidRDefault="004076BE" w:rsidP="004076BE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Кыргыс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А-Х</w:t>
      </w:r>
      <w:proofErr w:type="gramEnd"/>
      <w:r>
        <w:rPr>
          <w:rFonts w:ascii="Times New Roman" w:hAnsi="Times New Roman"/>
          <w:sz w:val="28"/>
          <w:szCs w:val="28"/>
        </w:rPr>
        <w:t xml:space="preserve">.Б., заместитель  главного государственного  инспектора </w:t>
      </w:r>
    </w:p>
    <w:p w:rsidR="004076BE" w:rsidRDefault="004076BE" w:rsidP="004076B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Сут-Хольскому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 по использованию </w:t>
      </w:r>
    </w:p>
    <w:p w:rsidR="004076BE" w:rsidRDefault="004076BE" w:rsidP="004076B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охране земель, ведущий специалист-эксперт</w:t>
      </w:r>
    </w:p>
    <w:p w:rsidR="004076BE" w:rsidRDefault="004076BE" w:rsidP="004076B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Западного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Республике Тыва  </w:t>
      </w:r>
    </w:p>
    <w:p w:rsidR="003C1FF0" w:rsidRDefault="003C1FF0"/>
    <w:sectPr w:rsidR="003C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77E67"/>
    <w:multiLevelType w:val="multilevel"/>
    <w:tmpl w:val="1CDA1E6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A0"/>
    <w:rsid w:val="003C1FF0"/>
    <w:rsid w:val="004076BE"/>
    <w:rsid w:val="00D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076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076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42D1FB1E4EDD19452956014F68D7E0C8052A4831DF0BF4E88151DFE19A93EAA683B6205FFx9ABD" TargetMode="External"/><Relationship Id="rId13" Type="http://schemas.openxmlformats.org/officeDocument/2006/relationships/hyperlink" Target="consultantplus://offline/ref=DC242D1FB1E4EDD19452956014F68D7E0C8052A4831DF0BF4E88151DFE19A93EAA683B6D06F9x9AFD" TargetMode="External"/><Relationship Id="rId18" Type="http://schemas.openxmlformats.org/officeDocument/2006/relationships/hyperlink" Target="consultantplus://offline/ref=DC242D1FB1E4EDD19452956014F68D7E0C8052A4831DF0BF4E88151DFE19A93EAA683B6D06F9x9AF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C242D1FB1E4EDD19452956014F68D7E0D8955A58218F0BF4E88151DFE19A93EAA683B6407F49CxEAAD" TargetMode="External"/><Relationship Id="rId7" Type="http://schemas.openxmlformats.org/officeDocument/2006/relationships/hyperlink" Target="consultantplus://offline/ref=DC242D1FB1E4EDD19452956014F68D7E0C8052A4831DF0BF4E88151DFE19A93EAA683B6D06F9x9AFD" TargetMode="External"/><Relationship Id="rId12" Type="http://schemas.openxmlformats.org/officeDocument/2006/relationships/hyperlink" Target="consultantplus://offline/ref=DC242D1FB1E4EDD19452956014F68D7E0E8259AA8C1CF0BF4E88151DFE19A93EAA683B6407FD9EE3xBACD" TargetMode="External"/><Relationship Id="rId17" Type="http://schemas.openxmlformats.org/officeDocument/2006/relationships/hyperlink" Target="consultantplus://offline/ref=DC242D1FB1E4EDD1945284650EF68D7E0E8150AB8919F0BF4E88151DFE19A93EAA683B6407FD9EE3xBA2D" TargetMode="External"/><Relationship Id="rId25" Type="http://schemas.openxmlformats.org/officeDocument/2006/relationships/hyperlink" Target="consultantplus://offline/ref=DC242D1FB1E4EDD19452956014F68D7E0C8052A4831DF0BF4E88151DFE19A93EAA683B6303FDx9AD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242D1FB1E4EDD19452956014F68D7E0C8052A4831DF0BF4E88151DFE19A93EAA683B6205FFx9A9D" TargetMode="External"/><Relationship Id="rId20" Type="http://schemas.openxmlformats.org/officeDocument/2006/relationships/hyperlink" Target="consultantplus://offline/ref=DC242D1FB1E4EDD19452956014F68D7E0C8052A4831DF0BF4E88151DFE19A93EAA683B6303FDx9AD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242D1FB1E4EDD19452956014F68D7E0C8052A4831DF0BF4E88151DFE19A93EAA683B6205FFx9A9D" TargetMode="External"/><Relationship Id="rId24" Type="http://schemas.openxmlformats.org/officeDocument/2006/relationships/hyperlink" Target="consultantplus://offline/ref=DC242D1FB1E4EDD19452956014F68D7E0C8052A4831DF0BF4E88151DFE19A93EAA683B620EFFx9A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242D1FB1E4EDD19452956014F68D7E0C8052A4831DF0BF4E88151DFE19A93EAA683B620EFFx9AED" TargetMode="External"/><Relationship Id="rId23" Type="http://schemas.openxmlformats.org/officeDocument/2006/relationships/hyperlink" Target="consultantplus://offline/ref=DC242D1FB1E4EDD19452956014F68D7E0C8052A4831DF0BF4E88151DFE19A93EAA683B6303FDx9ADD" TargetMode="External"/><Relationship Id="rId10" Type="http://schemas.openxmlformats.org/officeDocument/2006/relationships/hyperlink" Target="consultantplus://offline/ref=DC242D1FB1E4EDD19452956014F68D7E0C8052A4831DF0BF4E88151DFE19A93EAA683B6205FFx9A8D" TargetMode="External"/><Relationship Id="rId19" Type="http://schemas.openxmlformats.org/officeDocument/2006/relationships/hyperlink" Target="consultantplus://offline/ref=DC242D1FB1E4EDD19452956014F68D7E0C8052A4831DF0BF4E88151DFE19A93EAA683B6205FFx9A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42D1FB1E4EDD19452956014F68D7E0C8055A18313F0BF4E88151DFE19A93EAA683B6407FD9CE5xBA5D" TargetMode="External"/><Relationship Id="rId14" Type="http://schemas.openxmlformats.org/officeDocument/2006/relationships/hyperlink" Target="consultantplus://offline/ref=DC242D1FB1E4EDD19452956014F68D7E0C8052A4831DF0BF4E88151DFE19A93EAA683B6205FFx9A8D" TargetMode="External"/><Relationship Id="rId22" Type="http://schemas.openxmlformats.org/officeDocument/2006/relationships/hyperlink" Target="consultantplus://offline/ref=DC242D1FB1E4EDD19452956014F68D7E0C8052A4831DF0BF4E88151DFE19A93EAA683B6D06F9x9AF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2018-10-30T08:55:00Z</dcterms:created>
  <dcterms:modified xsi:type="dcterms:W3CDTF">2018-10-30T08:55:00Z</dcterms:modified>
</cp:coreProperties>
</file>