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420FB" w14:textId="77777777"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43A1">
        <w:rPr>
          <w:rFonts w:ascii="Times New Roman" w:hAnsi="Times New Roman" w:cs="Times New Roman"/>
          <w:sz w:val="24"/>
          <w:szCs w:val="24"/>
        </w:rPr>
        <w:t>1</w:t>
      </w:r>
      <w:r w:rsidR="00D134E2">
        <w:rPr>
          <w:rFonts w:ascii="Times New Roman" w:hAnsi="Times New Roman" w:cs="Times New Roman"/>
          <w:sz w:val="24"/>
          <w:szCs w:val="24"/>
        </w:rPr>
        <w:t>4</w:t>
      </w:r>
    </w:p>
    <w:p w14:paraId="7E21FE25" w14:textId="77777777"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14:paraId="791FBDC9" w14:textId="77777777"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Тере-Хольского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51C0BB09" w14:textId="77777777"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Тере-Хольского</w:t>
      </w:r>
    </w:p>
    <w:p w14:paraId="69D41B37" w14:textId="559178A4"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6AB">
        <w:rPr>
          <w:rFonts w:ascii="Times New Roman" w:hAnsi="Times New Roman" w:cs="Times New Roman"/>
          <w:sz w:val="24"/>
          <w:szCs w:val="24"/>
        </w:rPr>
        <w:t>Республики Тыва на 202</w:t>
      </w:r>
      <w:r w:rsidR="00D31044">
        <w:rPr>
          <w:rFonts w:ascii="Times New Roman" w:hAnsi="Times New Roman" w:cs="Times New Roman"/>
          <w:sz w:val="24"/>
          <w:szCs w:val="24"/>
        </w:rPr>
        <w:t>5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14:paraId="0924E9BF" w14:textId="21225DAE" w:rsidR="003F321B" w:rsidRPr="00891D2D" w:rsidRDefault="003C63FC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D31044">
        <w:rPr>
          <w:rFonts w:ascii="Times New Roman" w:hAnsi="Times New Roman" w:cs="Times New Roman"/>
          <w:sz w:val="24"/>
          <w:szCs w:val="24"/>
        </w:rPr>
        <w:t>6</w:t>
      </w:r>
      <w:r w:rsidR="00AC78E8">
        <w:rPr>
          <w:rFonts w:ascii="Times New Roman" w:hAnsi="Times New Roman" w:cs="Times New Roman"/>
          <w:sz w:val="24"/>
          <w:szCs w:val="24"/>
        </w:rPr>
        <w:t xml:space="preserve"> и 202</w:t>
      </w:r>
      <w:r w:rsidR="00D31044">
        <w:rPr>
          <w:rFonts w:ascii="Times New Roman" w:hAnsi="Times New Roman" w:cs="Times New Roman"/>
          <w:sz w:val="24"/>
          <w:szCs w:val="24"/>
        </w:rPr>
        <w:t>7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14:paraId="6827F2EA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EF37E" w14:textId="77777777"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14:paraId="6FF0059B" w14:textId="77777777"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14:paraId="66140D88" w14:textId="77777777"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из кожуунного бюджета</w:t>
      </w:r>
    </w:p>
    <w:p w14:paraId="2A580EEC" w14:textId="77777777"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Тере-Хольского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14:paraId="0F413886" w14:textId="77777777"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14:paraId="5422166A" w14:textId="77777777"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14:paraId="3AC2C104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738E7E" w14:textId="77777777"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82E6205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34963" w14:textId="77777777"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Тере-Хольского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14:paraId="0FD3203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891D2D">
        <w:rPr>
          <w:rFonts w:ascii="Times New Roman" w:hAnsi="Times New Roman" w:cs="Times New Roman"/>
          <w:sz w:val="28"/>
          <w:szCs w:val="28"/>
        </w:rPr>
        <w:t xml:space="preserve">1.2. 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</w:p>
    <w:p w14:paraId="31871813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6B358AF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14:paraId="495E0BDD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14:paraId="37F9F268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14:paraId="0AD54073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 поступлений местного бюджета, определяемому органами местного самоуправления.</w:t>
      </w:r>
    </w:p>
    <w:p w14:paraId="321625E3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</w:p>
    <w:p w14:paraId="16B8527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Тере-Хольского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Тере-Хольского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Тере-Хольского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14:paraId="383FEF9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7D6C687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558AE0A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14:paraId="4BD8C4E0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14:paraId="5605A249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Тере-Хольского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14:paraId="312FAD5A" w14:textId="77777777"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1A1F94" w14:textId="77777777"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A27FD" w14:textId="77777777"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1CE9BA" w14:textId="77777777"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F7616" w14:textId="77777777"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A20AF3" w14:textId="77777777"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14:paraId="148AE7C5" w14:textId="77777777"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14:paraId="2FEA1BBA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67A06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Тере-Хольского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14:paraId="1BF40EA6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Тере-Хольского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14:paraId="7CE2C14E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14:paraId="221EC6B9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14:paraId="11BA6494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</w:p>
    <w:p w14:paraId="36B12C2D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14:paraId="45F88CD8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в </w:t>
      </w:r>
      <w:r w:rsidR="00BE257F" w:rsidRPr="00BE257F">
        <w:rPr>
          <w:rFonts w:ascii="Times New Roman" w:hAnsi="Times New Roman" w:cs="Times New Roman"/>
          <w:sz w:val="28"/>
          <w:szCs w:val="28"/>
        </w:rPr>
        <w:t>сельских поселений</w:t>
      </w:r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Тере-Хольского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14:paraId="6B4013C8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14:paraId="1443CD48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14:paraId="0826ECBF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14:paraId="58550798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14:paraId="51113280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14:paraId="1BCB4200" w14:textId="77777777"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>может перераспределить сумму экономии на расходы по проведению мероприятий по энерго-, теплосбережению и повышению эффективности использования бюджетных средств.</w:t>
      </w:r>
    </w:p>
    <w:p w14:paraId="5FAFCA3F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EC154" w14:textId="77777777"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14:paraId="637BA9AD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93CEC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14:paraId="3B12F2DD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FBECEA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14:paraId="3BBCA4AD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64841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14:paraId="3F0EC36D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j-го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14:paraId="346BEFF6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16F29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OPвсj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14:paraId="0272339E" w14:textId="77777777"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2DEF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14:paraId="24A03D71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14:paraId="3261D9C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OPвсj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14:paraId="6EEBF324" w14:textId="77777777"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lastRenderedPageBreak/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14:paraId="6CDB9C18" w14:textId="77777777"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км</w:t>
      </w:r>
      <w:r w:rsidR="001676A3">
        <w:rPr>
          <w:rFonts w:ascii="Times New Roman" w:hAnsi="Times New Roman" w:cs="Times New Roman"/>
          <w:sz w:val="28"/>
          <w:szCs w:val="28"/>
        </w:rPr>
        <w:t>.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FA151" w14:textId="77777777" w:rsidR="0090797B" w:rsidRDefault="0090797B" w:rsidP="00D76654">
      <w:pPr>
        <w:spacing w:after="0" w:line="240" w:lineRule="auto"/>
      </w:pPr>
      <w:r>
        <w:separator/>
      </w:r>
    </w:p>
  </w:endnote>
  <w:endnote w:type="continuationSeparator" w:id="0">
    <w:p w14:paraId="78F0937C" w14:textId="77777777" w:rsidR="0090797B" w:rsidRDefault="0090797B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57B1" w14:textId="77777777" w:rsidR="0090797B" w:rsidRDefault="0090797B" w:rsidP="00D76654">
      <w:pPr>
        <w:spacing w:after="0" w:line="240" w:lineRule="auto"/>
      </w:pPr>
      <w:r>
        <w:separator/>
      </w:r>
    </w:p>
  </w:footnote>
  <w:footnote w:type="continuationSeparator" w:id="0">
    <w:p w14:paraId="694FD29C" w14:textId="77777777" w:rsidR="0090797B" w:rsidRDefault="0090797B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C3FDE" w14:textId="77777777"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3C63FC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14:paraId="72EAE550" w14:textId="77777777"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1B"/>
    <w:rsid w:val="00051AAB"/>
    <w:rsid w:val="001676A3"/>
    <w:rsid w:val="001F5239"/>
    <w:rsid w:val="00265729"/>
    <w:rsid w:val="002C514A"/>
    <w:rsid w:val="00320B17"/>
    <w:rsid w:val="003C63FC"/>
    <w:rsid w:val="003F1C98"/>
    <w:rsid w:val="003F321B"/>
    <w:rsid w:val="00472F08"/>
    <w:rsid w:val="004C1C32"/>
    <w:rsid w:val="00545900"/>
    <w:rsid w:val="00787796"/>
    <w:rsid w:val="00891D2D"/>
    <w:rsid w:val="0090797B"/>
    <w:rsid w:val="00A91F9F"/>
    <w:rsid w:val="00AC78E8"/>
    <w:rsid w:val="00AF6348"/>
    <w:rsid w:val="00B358A3"/>
    <w:rsid w:val="00B443A1"/>
    <w:rsid w:val="00BE257F"/>
    <w:rsid w:val="00CA567D"/>
    <w:rsid w:val="00D134E2"/>
    <w:rsid w:val="00D31044"/>
    <w:rsid w:val="00D7588E"/>
    <w:rsid w:val="00D76654"/>
    <w:rsid w:val="00E1265B"/>
    <w:rsid w:val="00ED0719"/>
    <w:rsid w:val="00F62A6B"/>
    <w:rsid w:val="00F966A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51CA"/>
  <w15:docId w15:val="{6EF9B007-4EF7-4855-933A-B40C1B8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17</cp:revision>
  <cp:lastPrinted>2018-10-31T08:39:00Z</cp:lastPrinted>
  <dcterms:created xsi:type="dcterms:W3CDTF">2018-11-14T15:38:00Z</dcterms:created>
  <dcterms:modified xsi:type="dcterms:W3CDTF">2024-11-10T08:39:00Z</dcterms:modified>
</cp:coreProperties>
</file>